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1699784</wp:posOffset>
            </wp:positionH>
            <wp:positionV relativeFrom="paragraph">
              <wp:posOffset>104002</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A009F9"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 xml:space="preserve">BANAZ </w:t>
      </w:r>
      <w:r w:rsidR="00334052">
        <w:rPr>
          <w:rFonts w:ascii="Times New Roman" w:hAnsi="Times New Roman" w:cs="Times New Roman"/>
          <w:b/>
          <w:sz w:val="44"/>
          <w:szCs w:val="44"/>
        </w:rPr>
        <w:t>KAYMAKAMLIĞI</w:t>
      </w:r>
    </w:p>
    <w:p w:rsidR="00722CA0" w:rsidRPr="00EF15DE" w:rsidRDefault="00A009F9"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SUSUZ ORTA</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0B472E"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856037"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34052" w:rsidRPr="00334052">
              <w:rPr>
                <w:rStyle w:val="Kpr"/>
                <w:rFonts w:ascii="Times New Roman" w:hAnsi="Times New Roman" w:cs="Times New Roman"/>
                <w:color w:val="000000" w:themeColor="text1"/>
                <w:sz w:val="24"/>
                <w:szCs w:val="24"/>
                <w:u w:val="none"/>
                <w:lang w:val="en-US"/>
              </w:rPr>
              <w:t>276</w:t>
            </w:r>
            <w:r w:rsidR="00D635CA">
              <w:rPr>
                <w:rStyle w:val="Kpr"/>
                <w:rFonts w:ascii="Times New Roman" w:hAnsi="Times New Roman" w:cs="Times New Roman"/>
                <w:color w:val="000000" w:themeColor="text1"/>
                <w:sz w:val="24"/>
                <w:szCs w:val="24"/>
                <w:u w:val="none"/>
                <w:lang w:val="en-US"/>
              </w:rPr>
              <w:t xml:space="preserve"> </w:t>
            </w:r>
            <w:r w:rsidR="00A009F9">
              <w:rPr>
                <w:rStyle w:val="Kpr"/>
                <w:rFonts w:ascii="Times New Roman" w:hAnsi="Times New Roman" w:cs="Times New Roman"/>
                <w:color w:val="000000" w:themeColor="text1"/>
                <w:sz w:val="24"/>
                <w:szCs w:val="24"/>
                <w:u w:val="none"/>
                <w:lang w:val="en-US"/>
              </w:rPr>
              <w:t>395 77 95</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A009F9">
              <w:rPr>
                <w:rFonts w:ascii="Times New Roman" w:hAnsi="Times New Roman" w:cs="Times New Roman"/>
              </w:rPr>
              <w:t>731137</w:t>
            </w:r>
            <w:r w:rsidR="00334052" w:rsidRPr="00D635CA">
              <w:rPr>
                <w:rFonts w:ascii="Times New Roman" w:hAnsi="Times New Roman" w:cs="Times New Roman"/>
              </w:rPr>
              <w:t>@meb.k12.tr</w:t>
            </w:r>
          </w:p>
        </w:tc>
      </w:tr>
    </w:tbl>
    <w:p w:rsidR="009A2F1C" w:rsidRDefault="0025665A" w:rsidP="00F846AD">
      <w:pPr>
        <w:pStyle w:val="GvdeMetni"/>
        <w:tabs>
          <w:tab w:val="center" w:pos="4536"/>
          <w:tab w:val="left" w:pos="5985"/>
          <w:tab w:val="left" w:pos="6675"/>
        </w:tabs>
        <w:spacing w:before="240"/>
      </w:pPr>
      <w:r>
        <w:tab/>
      </w:r>
    </w:p>
    <w:p w:rsidR="00E35AFA" w:rsidRDefault="00E35AFA" w:rsidP="00F846AD">
      <w:pPr>
        <w:pStyle w:val="GvdeMetni"/>
        <w:tabs>
          <w:tab w:val="center" w:pos="4536"/>
          <w:tab w:val="left" w:pos="5985"/>
          <w:tab w:val="left" w:pos="6675"/>
        </w:tabs>
        <w:spacing w:before="240"/>
      </w:pPr>
    </w:p>
    <w:p w:rsidR="000B472E" w:rsidRPr="00F846AD" w:rsidRDefault="000B472E" w:rsidP="00F846AD">
      <w:pPr>
        <w:pStyle w:val="GvdeMetni"/>
        <w:tabs>
          <w:tab w:val="center" w:pos="4536"/>
          <w:tab w:val="left" w:pos="5985"/>
          <w:tab w:val="left" w:pos="6675"/>
        </w:tabs>
        <w:spacing w:before="240"/>
      </w:pPr>
    </w:p>
    <w:p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t>HİJYEN, ENFEKSİYON ÖNLEME VE KONTROL EYLEM PLANI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Pr="00ED48EB" w:rsidRDefault="00EB276E" w:rsidP="00A009F9">
            <w:pPr>
              <w:pStyle w:val="TableParagraph"/>
              <w:rPr>
                <w:sz w:val="24"/>
                <w:szCs w:val="24"/>
              </w:rPr>
            </w:pPr>
            <w:r>
              <w:rPr>
                <w:sz w:val="24"/>
                <w:szCs w:val="24"/>
              </w:rPr>
              <w:t xml:space="preserve">      </w:t>
            </w:r>
            <w:r w:rsidR="00A009F9">
              <w:rPr>
                <w:sz w:val="24"/>
                <w:szCs w:val="24"/>
              </w:rPr>
              <w:t>Hilal TÜRKCAN</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A009F9">
              <w:t>18/08</w:t>
            </w:r>
            <w:r w:rsidR="0097511F">
              <w:t>/</w:t>
            </w:r>
            <w:r w:rsidR="000B472E">
              <w:t>2023</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rPr>
                <w:sz w:val="24"/>
                <w:szCs w:val="24"/>
              </w:rPr>
            </w:pPr>
          </w:p>
          <w:p w:rsidR="00E35AFA" w:rsidRPr="00ED48EB" w:rsidRDefault="00A009F9" w:rsidP="00E35AFA">
            <w:pPr>
              <w:pStyle w:val="TableParagraph"/>
              <w:jc w:val="center"/>
              <w:rPr>
                <w:sz w:val="24"/>
                <w:szCs w:val="24"/>
              </w:rPr>
            </w:pPr>
            <w:r>
              <w:rPr>
                <w:sz w:val="24"/>
                <w:szCs w:val="24"/>
              </w:rPr>
              <w:t>Yaşar Asım BİNBAY</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A009F9">
              <w:t>18/08</w:t>
            </w:r>
            <w:r w:rsidR="000B472E">
              <w:t>/2023</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Pr="00ED48EB" w:rsidRDefault="00A009F9" w:rsidP="00E35AFA">
            <w:pPr>
              <w:pStyle w:val="TableParagraph"/>
              <w:jc w:val="center"/>
              <w:rPr>
                <w:sz w:val="24"/>
                <w:szCs w:val="24"/>
              </w:rPr>
            </w:pPr>
            <w:r>
              <w:rPr>
                <w:sz w:val="24"/>
                <w:szCs w:val="24"/>
              </w:rPr>
              <w:t>Yaşar Asım BİNBAY</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A009F9">
              <w:t>18/08</w:t>
            </w:r>
            <w:r w:rsidR="000B472E">
              <w:t>/2023</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t>HİJYEN, ENFEKSİYON ÖNLEME VE KONTROL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sidR="004F58DC">
        <w:rPr>
          <w:rFonts w:ascii="Times New Roman" w:hAnsi="Times New Roman" w:cs="Times New Roman"/>
          <w:sz w:val="24"/>
          <w:szCs w:val="24"/>
        </w:rPr>
        <w:t xml:space="preserve">dan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rsidR="00C621D8" w:rsidRPr="00C621D8" w:rsidRDefault="00C621D8" w:rsidP="00C621D8">
      <w:pPr>
        <w:pStyle w:val="ListeParagraf"/>
        <w:jc w:val="both"/>
        <w:rPr>
          <w:rFonts w:ascii="Times New Roman" w:hAnsi="Times New Roman" w:cs="Times New Roman"/>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t>Hijyen ve sanitasyon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tblPr>
      <w:tblGrid>
        <w:gridCol w:w="4531"/>
        <w:gridCol w:w="4531"/>
      </w:tblGrid>
      <w:tr w:rsidR="003861DA" w:rsidTr="004F58DC">
        <w:trPr>
          <w:trHeight w:val="439"/>
        </w:trPr>
        <w:tc>
          <w:tcPr>
            <w:tcW w:w="9062" w:type="dxa"/>
            <w:gridSpan w:val="2"/>
            <w:vAlign w:val="center"/>
          </w:tcPr>
          <w:p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3861DA" w:rsidTr="00C621D8">
        <w:trPr>
          <w:trHeight w:val="417"/>
        </w:trPr>
        <w:tc>
          <w:tcPr>
            <w:tcW w:w="4531" w:type="dxa"/>
            <w:vAlign w:val="center"/>
          </w:tcPr>
          <w:p w:rsidR="003861DA" w:rsidRPr="004F58DC" w:rsidRDefault="00A009F9" w:rsidP="00E63B50">
            <w:pPr>
              <w:rPr>
                <w:rFonts w:ascii="Times New Roman" w:hAnsi="Times New Roman" w:cs="Times New Roman"/>
                <w:b/>
                <w:sz w:val="24"/>
                <w:szCs w:val="24"/>
              </w:rPr>
            </w:pPr>
            <w:r>
              <w:rPr>
                <w:rFonts w:ascii="Times New Roman" w:hAnsi="Times New Roman" w:cs="Times New Roman"/>
                <w:b/>
                <w:sz w:val="24"/>
                <w:szCs w:val="24"/>
              </w:rPr>
              <w:t>Hilal TÜRKCAN</w:t>
            </w:r>
          </w:p>
        </w:tc>
        <w:tc>
          <w:tcPr>
            <w:tcW w:w="4531" w:type="dxa"/>
            <w:vAlign w:val="center"/>
          </w:tcPr>
          <w:p w:rsidR="003861DA" w:rsidRPr="004F58DC" w:rsidRDefault="003861DA" w:rsidP="00E63B50">
            <w:pPr>
              <w:rPr>
                <w:rFonts w:ascii="Times New Roman" w:hAnsi="Times New Roman" w:cs="Times New Roman"/>
                <w:b/>
                <w:sz w:val="24"/>
                <w:szCs w:val="24"/>
              </w:rPr>
            </w:pPr>
            <w:r w:rsidRPr="004F58DC">
              <w:rPr>
                <w:rFonts w:ascii="Times New Roman" w:hAnsi="Times New Roman" w:cs="Times New Roman"/>
                <w:sz w:val="24"/>
                <w:szCs w:val="24"/>
              </w:rPr>
              <w:t>Müdür Yardımcısı</w:t>
            </w:r>
          </w:p>
        </w:tc>
      </w:tr>
      <w:tr w:rsidR="003861DA" w:rsidTr="00C621D8">
        <w:trPr>
          <w:trHeight w:val="423"/>
        </w:trPr>
        <w:tc>
          <w:tcPr>
            <w:tcW w:w="4531" w:type="dxa"/>
            <w:vAlign w:val="center"/>
          </w:tcPr>
          <w:p w:rsidR="003861DA" w:rsidRPr="004F58DC" w:rsidRDefault="00A009F9" w:rsidP="00E63B50">
            <w:pPr>
              <w:rPr>
                <w:rFonts w:ascii="Times New Roman" w:hAnsi="Times New Roman" w:cs="Times New Roman"/>
                <w:b/>
                <w:sz w:val="24"/>
                <w:szCs w:val="24"/>
              </w:rPr>
            </w:pPr>
            <w:r>
              <w:rPr>
                <w:rFonts w:ascii="Times New Roman" w:hAnsi="Times New Roman" w:cs="Times New Roman"/>
                <w:b/>
                <w:sz w:val="24"/>
                <w:szCs w:val="24"/>
              </w:rPr>
              <w:t>Şeyma VURAL</w:t>
            </w:r>
          </w:p>
        </w:tc>
        <w:tc>
          <w:tcPr>
            <w:tcW w:w="4531" w:type="dxa"/>
            <w:vAlign w:val="center"/>
          </w:tcPr>
          <w:p w:rsidR="004F58DC" w:rsidRDefault="003861DA" w:rsidP="00C621D8">
            <w:pPr>
              <w:rPr>
                <w:rFonts w:ascii="Times New Roman" w:hAnsi="Times New Roman" w:cs="Times New Roman"/>
                <w:sz w:val="24"/>
                <w:szCs w:val="24"/>
              </w:rPr>
            </w:pPr>
            <w:r w:rsidRPr="004F58DC">
              <w:rPr>
                <w:rFonts w:ascii="Times New Roman" w:hAnsi="Times New Roman" w:cs="Times New Roman"/>
                <w:sz w:val="24"/>
                <w:szCs w:val="24"/>
              </w:rPr>
              <w:t>Okul Sağlığı Ekibi –</w:t>
            </w:r>
          </w:p>
          <w:p w:rsidR="003861DA" w:rsidRPr="004F58DC" w:rsidRDefault="008C5DB6" w:rsidP="00A009F9">
            <w:pPr>
              <w:rPr>
                <w:rFonts w:ascii="Times New Roman" w:hAnsi="Times New Roman" w:cs="Times New Roman"/>
                <w:b/>
                <w:sz w:val="24"/>
                <w:szCs w:val="24"/>
              </w:rPr>
            </w:pPr>
            <w:r w:rsidRPr="004F58DC">
              <w:rPr>
                <w:rFonts w:ascii="Times New Roman" w:hAnsi="Times New Roman" w:cs="Times New Roman"/>
                <w:sz w:val="24"/>
                <w:szCs w:val="24"/>
              </w:rPr>
              <w:t xml:space="preserve"> </w:t>
            </w:r>
            <w:r w:rsidR="00A009F9">
              <w:rPr>
                <w:rFonts w:ascii="Times New Roman" w:hAnsi="Times New Roman" w:cs="Times New Roman"/>
                <w:sz w:val="24"/>
                <w:szCs w:val="24"/>
              </w:rPr>
              <w:t xml:space="preserve">Fen Bilimleri </w:t>
            </w:r>
            <w:r w:rsidR="003861DA" w:rsidRPr="004F58DC">
              <w:rPr>
                <w:rFonts w:ascii="Times New Roman" w:hAnsi="Times New Roman" w:cs="Times New Roman"/>
                <w:sz w:val="24"/>
                <w:szCs w:val="24"/>
              </w:rPr>
              <w:t>Öğretmeni</w:t>
            </w:r>
          </w:p>
        </w:tc>
      </w:tr>
      <w:tr w:rsidR="003861DA" w:rsidTr="00C621D8">
        <w:trPr>
          <w:trHeight w:val="284"/>
        </w:trPr>
        <w:tc>
          <w:tcPr>
            <w:tcW w:w="4531" w:type="dxa"/>
            <w:vAlign w:val="center"/>
          </w:tcPr>
          <w:p w:rsidR="003861DA" w:rsidRPr="004F58DC" w:rsidRDefault="00A009F9" w:rsidP="00E63B50">
            <w:pPr>
              <w:rPr>
                <w:rFonts w:ascii="Times New Roman" w:hAnsi="Times New Roman" w:cs="Times New Roman"/>
                <w:b/>
                <w:sz w:val="24"/>
                <w:szCs w:val="24"/>
              </w:rPr>
            </w:pPr>
            <w:r>
              <w:rPr>
                <w:rFonts w:ascii="Times New Roman" w:hAnsi="Times New Roman" w:cs="Times New Roman"/>
                <w:b/>
                <w:sz w:val="24"/>
                <w:szCs w:val="24"/>
              </w:rPr>
              <w:t>Ebru ALKAN</w:t>
            </w:r>
          </w:p>
        </w:tc>
        <w:tc>
          <w:tcPr>
            <w:tcW w:w="4531" w:type="dxa"/>
            <w:vAlign w:val="center"/>
          </w:tcPr>
          <w:p w:rsidR="00A009F9" w:rsidRDefault="003861DA" w:rsidP="00A009F9">
            <w:pPr>
              <w:rPr>
                <w:rFonts w:ascii="Times New Roman" w:hAnsi="Times New Roman" w:cs="Times New Roman"/>
                <w:sz w:val="24"/>
                <w:szCs w:val="24"/>
              </w:rPr>
            </w:pPr>
            <w:r w:rsidRPr="004F58DC">
              <w:rPr>
                <w:rFonts w:ascii="Times New Roman" w:hAnsi="Times New Roman" w:cs="Times New Roman"/>
                <w:sz w:val="24"/>
                <w:szCs w:val="24"/>
              </w:rPr>
              <w:t>Okul Sağlığı Ekibi –</w:t>
            </w:r>
          </w:p>
          <w:p w:rsidR="003861DA" w:rsidRPr="004F58DC" w:rsidRDefault="00A009F9" w:rsidP="00A009F9">
            <w:pPr>
              <w:rPr>
                <w:rFonts w:ascii="Times New Roman" w:hAnsi="Times New Roman" w:cs="Times New Roman"/>
                <w:b/>
                <w:sz w:val="24"/>
                <w:szCs w:val="24"/>
              </w:rPr>
            </w:pPr>
            <w:r>
              <w:rPr>
                <w:rFonts w:ascii="Times New Roman" w:hAnsi="Times New Roman" w:cs="Times New Roman"/>
                <w:sz w:val="24"/>
                <w:szCs w:val="24"/>
              </w:rPr>
              <w:t xml:space="preserve">Beden Eğitimi </w:t>
            </w:r>
            <w:r w:rsidR="003861DA" w:rsidRPr="004F58DC">
              <w:rPr>
                <w:rFonts w:ascii="Times New Roman" w:hAnsi="Times New Roman" w:cs="Times New Roman"/>
                <w:sz w:val="24"/>
                <w:szCs w:val="24"/>
              </w:rPr>
              <w:t>Öğretmeni</w:t>
            </w:r>
          </w:p>
        </w:tc>
      </w:tr>
      <w:tr w:rsidR="003861DA" w:rsidTr="00C621D8">
        <w:trPr>
          <w:trHeight w:val="284"/>
        </w:trPr>
        <w:tc>
          <w:tcPr>
            <w:tcW w:w="4531" w:type="dxa"/>
            <w:vAlign w:val="center"/>
          </w:tcPr>
          <w:p w:rsidR="003861DA" w:rsidRPr="004F58DC" w:rsidRDefault="00A009F9" w:rsidP="00E63B50">
            <w:pPr>
              <w:rPr>
                <w:rFonts w:ascii="Times New Roman" w:hAnsi="Times New Roman" w:cs="Times New Roman"/>
                <w:b/>
                <w:sz w:val="24"/>
                <w:szCs w:val="24"/>
              </w:rPr>
            </w:pPr>
            <w:r>
              <w:rPr>
                <w:rFonts w:ascii="Times New Roman" w:hAnsi="Times New Roman" w:cs="Times New Roman"/>
                <w:b/>
                <w:sz w:val="24"/>
                <w:szCs w:val="24"/>
              </w:rPr>
              <w:t>İbrahim Güç</w:t>
            </w:r>
          </w:p>
        </w:tc>
        <w:tc>
          <w:tcPr>
            <w:tcW w:w="4531" w:type="dxa"/>
            <w:vAlign w:val="center"/>
          </w:tcPr>
          <w:p w:rsidR="00A009F9" w:rsidRDefault="003861DA" w:rsidP="00A009F9">
            <w:pPr>
              <w:rPr>
                <w:rFonts w:ascii="Times New Roman" w:hAnsi="Times New Roman" w:cs="Times New Roman"/>
                <w:sz w:val="24"/>
                <w:szCs w:val="24"/>
              </w:rPr>
            </w:pPr>
            <w:r w:rsidRPr="004F58DC">
              <w:rPr>
                <w:rFonts w:ascii="Times New Roman" w:hAnsi="Times New Roman" w:cs="Times New Roman"/>
                <w:sz w:val="24"/>
                <w:szCs w:val="24"/>
              </w:rPr>
              <w:t>Okul Sağlığı Ekibi –</w:t>
            </w:r>
          </w:p>
          <w:p w:rsidR="003861DA" w:rsidRPr="00A009F9" w:rsidRDefault="00A009F9" w:rsidP="00A009F9">
            <w:pPr>
              <w:rPr>
                <w:rFonts w:ascii="Times New Roman" w:hAnsi="Times New Roman" w:cs="Times New Roman"/>
                <w:sz w:val="24"/>
                <w:szCs w:val="24"/>
              </w:rPr>
            </w:pPr>
            <w:r>
              <w:rPr>
                <w:rFonts w:ascii="Times New Roman" w:hAnsi="Times New Roman" w:cs="Times New Roman"/>
                <w:sz w:val="24"/>
                <w:szCs w:val="24"/>
              </w:rPr>
              <w:t xml:space="preserve">Türkçe </w:t>
            </w:r>
            <w:r w:rsidR="003861DA" w:rsidRPr="004F58DC">
              <w:rPr>
                <w:rFonts w:ascii="Times New Roman" w:hAnsi="Times New Roman" w:cs="Times New Roman"/>
                <w:sz w:val="24"/>
                <w:szCs w:val="24"/>
              </w:rPr>
              <w:t>Öğretmen</w:t>
            </w:r>
            <w:r>
              <w:rPr>
                <w:rFonts w:ascii="Times New Roman" w:hAnsi="Times New Roman" w:cs="Times New Roman"/>
                <w:sz w:val="24"/>
                <w:szCs w:val="24"/>
              </w:rPr>
              <w:t>i</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rsidTr="00E63B50">
        <w:trPr>
          <w:cnfStyle w:val="010000000000"/>
          <w:trHeight w:val="661"/>
        </w:trPr>
        <w:tc>
          <w:tcPr>
            <w:cnfStyle w:val="001000000000"/>
            <w:tcW w:w="4111" w:type="dxa"/>
            <w:tcBorders>
              <w:top w:val="none" w:sz="0" w:space="0" w:color="auto"/>
            </w:tcBorders>
          </w:tcPr>
          <w:p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rsidR="003861DA" w:rsidRDefault="003861DA" w:rsidP="00E63B50">
      <w:pPr>
        <w:rPr>
          <w:rFonts w:ascii="Times New Roman" w:hAnsi="Times New Roman" w:cs="Times New Roman"/>
          <w:b/>
          <w:sz w:val="24"/>
          <w:szCs w:val="24"/>
        </w:rPr>
      </w:pPr>
    </w:p>
    <w:p w:rsidR="00E63B50" w:rsidRDefault="00A009F9"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BANAZ </w:t>
      </w:r>
      <w:r w:rsidR="00E35AFA">
        <w:rPr>
          <w:rFonts w:ascii="Times New Roman" w:hAnsi="Times New Roman" w:cs="Times New Roman"/>
          <w:b/>
          <w:sz w:val="24"/>
          <w:szCs w:val="24"/>
        </w:rPr>
        <w:t>İL</w:t>
      </w:r>
      <w:r w:rsidR="001A7D11">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Pr="00ED5BB2" w:rsidRDefault="00542B7F" w:rsidP="00E63B50">
            <w:pPr>
              <w:rPr>
                <w:rFonts w:ascii="Times New Roman" w:hAnsi="Times New Roman" w:cs="Times New Roman"/>
                <w:b w:val="0"/>
              </w:rPr>
            </w:pPr>
            <w:r w:rsidRPr="00ED5BB2">
              <w:rPr>
                <w:rFonts w:ascii="Times New Roman" w:hAnsi="Times New Roman" w:cs="Times New Roman"/>
                <w:b w:val="0"/>
              </w:rPr>
              <w:t>İL</w:t>
            </w:r>
            <w:r w:rsidR="00E35AFA" w:rsidRPr="00ED5BB2">
              <w:rPr>
                <w:rFonts w:ascii="Times New Roman" w:hAnsi="Times New Roman" w:cs="Times New Roman"/>
                <w:b w:val="0"/>
              </w:rPr>
              <w:t>/İL</w:t>
            </w:r>
            <w:r w:rsidR="001A7D11" w:rsidRPr="00ED5BB2">
              <w:rPr>
                <w:rFonts w:ascii="Times New Roman" w:hAnsi="Times New Roman" w:cs="Times New Roman"/>
                <w:b w:val="0"/>
              </w:rPr>
              <w:t>ÇE</w:t>
            </w:r>
            <w:r w:rsidR="00E63B50" w:rsidRPr="00ED5BB2">
              <w:rPr>
                <w:rFonts w:ascii="Times New Roman" w:hAnsi="Times New Roman" w:cs="Times New Roman"/>
                <w:b w:val="0"/>
              </w:rPr>
              <w:t xml:space="preserve"> SAĞLIK MÜDÜRLÜĞÜ</w:t>
            </w:r>
          </w:p>
        </w:tc>
        <w:tc>
          <w:tcPr>
            <w:cnfStyle w:val="000100000000"/>
            <w:tcW w:w="5102" w:type="dxa"/>
            <w:tcBorders>
              <w:bottom w:val="none" w:sz="0" w:space="0" w:color="auto"/>
            </w:tcBorders>
          </w:tcPr>
          <w:p w:rsidR="00E63B50" w:rsidRPr="004F58DC" w:rsidRDefault="00E63B50" w:rsidP="00E63B50">
            <w:pPr>
              <w:rPr>
                <w:rFonts w:ascii="Times New Roman" w:hAnsi="Times New Roman" w:cs="Times New Roman"/>
                <w:b w:val="0"/>
                <w:sz w:val="36"/>
              </w:rPr>
            </w:pPr>
          </w:p>
          <w:p w:rsidR="00E63B50" w:rsidRPr="004F58DC" w:rsidRDefault="00542B7F" w:rsidP="00E35AFA">
            <w:pPr>
              <w:rPr>
                <w:rFonts w:ascii="Times New Roman" w:hAnsi="Times New Roman" w:cs="Times New Roman"/>
                <w:b w:val="0"/>
              </w:rPr>
            </w:pPr>
            <w:r w:rsidRPr="004F58DC">
              <w:rPr>
                <w:rFonts w:ascii="Times New Roman" w:hAnsi="Times New Roman" w:cs="Times New Roman"/>
                <w:b w:val="0"/>
              </w:rPr>
              <w:t>(0276)</w:t>
            </w:r>
            <w:r w:rsidR="00A009F9">
              <w:rPr>
                <w:rFonts w:ascii="Times New Roman" w:hAnsi="Times New Roman" w:cs="Times New Roman"/>
                <w:b w:val="0"/>
              </w:rPr>
              <w:t xml:space="preserve"> 315 22 24</w:t>
            </w:r>
          </w:p>
        </w:tc>
      </w:tr>
      <w:tr w:rsidR="00E63B50" w:rsidTr="00E63B50">
        <w:trPr>
          <w:cnfStyle w:val="010000000000"/>
          <w:trHeight w:val="1091"/>
        </w:trPr>
        <w:tc>
          <w:tcPr>
            <w:cnfStyle w:val="001000000000"/>
            <w:tcW w:w="4112" w:type="dxa"/>
            <w:tcBorders>
              <w:top w:val="none" w:sz="0" w:space="0" w:color="auto"/>
            </w:tcBorders>
            <w:vAlign w:val="center"/>
          </w:tcPr>
          <w:p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tcW w:w="5102" w:type="dxa"/>
            <w:tcBorders>
              <w:top w:val="none" w:sz="0" w:space="0" w:color="auto"/>
            </w:tcBorders>
          </w:tcPr>
          <w:p w:rsidR="009226A1" w:rsidRPr="004F58DC" w:rsidRDefault="009226A1" w:rsidP="00E63B50">
            <w:pPr>
              <w:rPr>
                <w:rFonts w:ascii="Times New Roman" w:hAnsi="Times New Roman" w:cs="Times New Roman"/>
                <w:b w:val="0"/>
              </w:rPr>
            </w:pPr>
          </w:p>
          <w:p w:rsidR="00E63B50" w:rsidRPr="004F58DC" w:rsidRDefault="009226A1" w:rsidP="00E35AFA">
            <w:pPr>
              <w:rPr>
                <w:rFonts w:ascii="Times New Roman" w:hAnsi="Times New Roman" w:cs="Times New Roman"/>
                <w:b w:val="0"/>
                <w:sz w:val="36"/>
              </w:rPr>
            </w:pPr>
            <w:r w:rsidRPr="004F58DC">
              <w:rPr>
                <w:rFonts w:ascii="Times New Roman" w:hAnsi="Times New Roman" w:cs="Times New Roman"/>
                <w:b w:val="0"/>
              </w:rPr>
              <w:t xml:space="preserve">(0276) </w:t>
            </w:r>
            <w:r w:rsidR="00E35AFA" w:rsidRPr="004F58DC">
              <w:rPr>
                <w:rFonts w:ascii="Times New Roman" w:hAnsi="Times New Roman" w:cs="Times New Roman"/>
                <w:b w:val="0"/>
                <w:lang w:val="tr-TR"/>
              </w:rPr>
              <w:t>……………………….</w:t>
            </w:r>
          </w:p>
        </w:tc>
      </w:tr>
    </w:tbl>
    <w:p w:rsidR="00F846AD" w:rsidRDefault="00F846AD" w:rsidP="00F846AD">
      <w:pPr>
        <w:rPr>
          <w:rFonts w:ascii="Times New Roman" w:hAnsi="Times New Roman" w:cs="Times New Roman"/>
          <w:b/>
          <w:sz w:val="24"/>
          <w:szCs w:val="24"/>
        </w:rPr>
      </w:pPr>
    </w:p>
    <w:p w:rsidR="00ED5BB2" w:rsidRDefault="00ED5BB2" w:rsidP="00F846AD">
      <w:pPr>
        <w:rPr>
          <w:rFonts w:ascii="Times New Roman" w:hAnsi="Times New Roman" w:cs="Times New Roman"/>
          <w:b/>
          <w:sz w:val="24"/>
          <w:szCs w:val="24"/>
        </w:rPr>
      </w:pPr>
    </w:p>
    <w:p w:rsidR="00ED5BB2" w:rsidRPr="00F846AD" w:rsidRDefault="00ED5BB2"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827"/>
        <w:gridCol w:w="3260"/>
        <w:gridCol w:w="3544"/>
        <w:gridCol w:w="1985"/>
      </w:tblGrid>
      <w:tr w:rsidR="00DB71B9" w:rsidRPr="00C20CAC" w:rsidTr="004F58DC">
        <w:trPr>
          <w:cnfStyle w:val="100000000000"/>
          <w:trHeight w:val="520"/>
        </w:trPr>
        <w:tc>
          <w:tcPr>
            <w:cnfStyle w:val="001000000000"/>
            <w:tcW w:w="827"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rsidR="00DB71B9" w:rsidRPr="00C20CAC" w:rsidRDefault="00DB71B9" w:rsidP="004F58DC">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rsidR="00DB71B9" w:rsidRPr="00C20CAC" w:rsidRDefault="00DB71B9" w:rsidP="004F58DC">
            <w:pPr>
              <w:jc w:val="cente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1985" w:type="dxa"/>
            <w:vAlign w:val="center"/>
          </w:tcPr>
          <w:p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4F58DC">
        <w:trPr>
          <w:trHeight w:val="508"/>
        </w:trPr>
        <w:tc>
          <w:tcPr>
            <w:cnfStyle w:val="00100000000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1.</w:t>
            </w:r>
          </w:p>
        </w:tc>
        <w:tc>
          <w:tcPr>
            <w:tcW w:w="3260" w:type="dxa"/>
            <w:vAlign w:val="center"/>
          </w:tcPr>
          <w:p w:rsidR="00DB71B9" w:rsidRPr="004F58DC" w:rsidRDefault="00A009F9" w:rsidP="009507DE">
            <w:pPr>
              <w:cnfStyle w:val="000000000000"/>
              <w:rPr>
                <w:rFonts w:ascii="Times New Roman" w:hAnsi="Times New Roman" w:cs="Times New Roman"/>
              </w:rPr>
            </w:pPr>
            <w:r>
              <w:rPr>
                <w:rFonts w:ascii="Times New Roman" w:hAnsi="Times New Roman" w:cs="Times New Roman"/>
              </w:rPr>
              <w:t>Yaşar Asım BİNBAY</w:t>
            </w:r>
          </w:p>
        </w:tc>
        <w:tc>
          <w:tcPr>
            <w:tcW w:w="3544" w:type="dxa"/>
            <w:vAlign w:val="center"/>
          </w:tcPr>
          <w:p w:rsidR="00DB71B9" w:rsidRPr="000E69CE" w:rsidRDefault="00C621D8" w:rsidP="00A32C62">
            <w:pPr>
              <w:cnfStyle w:val="000000000000"/>
              <w:rPr>
                <w:rFonts w:ascii="Times New Roman" w:hAnsi="Times New Roman" w:cs="Times New Roman"/>
                <w:sz w:val="24"/>
                <w:szCs w:val="24"/>
              </w:rPr>
            </w:pPr>
            <w:r w:rsidRPr="000E69CE">
              <w:rPr>
                <w:rFonts w:ascii="Times New Roman" w:hAnsi="Times New Roman" w:cs="Times New Roman"/>
                <w:sz w:val="24"/>
                <w:szCs w:val="24"/>
              </w:rPr>
              <w:t>Okul Müdürü</w:t>
            </w:r>
          </w:p>
        </w:tc>
        <w:tc>
          <w:tcPr>
            <w:cnfStyle w:val="000100000000"/>
            <w:tcW w:w="1985" w:type="dxa"/>
            <w:vAlign w:val="center"/>
          </w:tcPr>
          <w:p w:rsidR="00DB71B9" w:rsidRPr="004F58DC" w:rsidRDefault="00A009F9" w:rsidP="00DB71B9">
            <w:pPr>
              <w:jc w:val="center"/>
              <w:rPr>
                <w:rFonts w:ascii="Times New Roman" w:hAnsi="Times New Roman" w:cs="Times New Roman"/>
                <w:b w:val="0"/>
                <w:sz w:val="24"/>
                <w:szCs w:val="24"/>
              </w:rPr>
            </w:pPr>
            <w:r>
              <w:rPr>
                <w:rFonts w:ascii="Times New Roman" w:hAnsi="Times New Roman" w:cs="Times New Roman"/>
                <w:b w:val="0"/>
                <w:sz w:val="24"/>
                <w:szCs w:val="24"/>
              </w:rPr>
              <w:t>0535 076 46 73</w:t>
            </w:r>
          </w:p>
        </w:tc>
      </w:tr>
      <w:tr w:rsidR="00DB71B9" w:rsidRPr="00C20CAC" w:rsidTr="004F58DC">
        <w:trPr>
          <w:trHeight w:val="508"/>
        </w:trPr>
        <w:tc>
          <w:tcPr>
            <w:cnfStyle w:val="00100000000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2.</w:t>
            </w:r>
          </w:p>
        </w:tc>
        <w:tc>
          <w:tcPr>
            <w:tcW w:w="3260" w:type="dxa"/>
            <w:vAlign w:val="center"/>
          </w:tcPr>
          <w:p w:rsidR="00DB71B9" w:rsidRPr="004F58DC" w:rsidRDefault="00A009F9" w:rsidP="009507DE">
            <w:pPr>
              <w:cnfStyle w:val="000000000000"/>
              <w:rPr>
                <w:rFonts w:ascii="Times New Roman" w:hAnsi="Times New Roman" w:cs="Times New Roman"/>
              </w:rPr>
            </w:pPr>
            <w:r>
              <w:rPr>
                <w:rFonts w:ascii="Times New Roman" w:hAnsi="Times New Roman" w:cs="Times New Roman"/>
              </w:rPr>
              <w:t>Hilal TÜRKCAN</w:t>
            </w:r>
          </w:p>
        </w:tc>
        <w:tc>
          <w:tcPr>
            <w:tcW w:w="3544" w:type="dxa"/>
            <w:vAlign w:val="center"/>
          </w:tcPr>
          <w:p w:rsidR="00DB71B9" w:rsidRPr="000E69CE" w:rsidRDefault="00C621D8" w:rsidP="00C621D8">
            <w:pPr>
              <w:cnfStyle w:val="000000000000"/>
              <w:rPr>
                <w:rFonts w:ascii="Times New Roman" w:hAnsi="Times New Roman" w:cs="Times New Roman"/>
                <w:sz w:val="24"/>
                <w:szCs w:val="24"/>
              </w:rPr>
            </w:pPr>
            <w:r w:rsidRPr="000E69CE">
              <w:rPr>
                <w:rFonts w:ascii="Times New Roman" w:hAnsi="Times New Roman" w:cs="Times New Roman"/>
                <w:sz w:val="24"/>
                <w:szCs w:val="24"/>
              </w:rPr>
              <w:t>Müdür Yardımcısı</w:t>
            </w:r>
          </w:p>
        </w:tc>
        <w:tc>
          <w:tcPr>
            <w:cnfStyle w:val="000100000000"/>
            <w:tcW w:w="1985" w:type="dxa"/>
            <w:vAlign w:val="center"/>
          </w:tcPr>
          <w:p w:rsidR="00DB71B9" w:rsidRPr="004F58DC" w:rsidRDefault="004A6152" w:rsidP="00DB71B9">
            <w:pPr>
              <w:jc w:val="center"/>
              <w:rPr>
                <w:rFonts w:ascii="Times New Roman" w:hAnsi="Times New Roman" w:cs="Times New Roman"/>
                <w:b w:val="0"/>
                <w:sz w:val="24"/>
                <w:szCs w:val="24"/>
              </w:rPr>
            </w:pPr>
            <w:r>
              <w:rPr>
                <w:rFonts w:ascii="Times New Roman" w:hAnsi="Times New Roman" w:cs="Times New Roman"/>
                <w:b w:val="0"/>
                <w:sz w:val="24"/>
                <w:szCs w:val="24"/>
              </w:rPr>
              <w:t>0553 850 03 26</w:t>
            </w:r>
          </w:p>
        </w:tc>
      </w:tr>
      <w:tr w:rsidR="008C5DB6" w:rsidRPr="00C20CAC" w:rsidTr="004F58DC">
        <w:trPr>
          <w:trHeight w:val="506"/>
        </w:trPr>
        <w:tc>
          <w:tcPr>
            <w:cnfStyle w:val="001000000000"/>
            <w:tcW w:w="827" w:type="dxa"/>
            <w:vAlign w:val="center"/>
          </w:tcPr>
          <w:p w:rsidR="008C5DB6" w:rsidRPr="004F58DC" w:rsidRDefault="008C5DB6" w:rsidP="008C5DB6">
            <w:pPr>
              <w:rPr>
                <w:rFonts w:ascii="Times New Roman" w:hAnsi="Times New Roman" w:cs="Times New Roman"/>
              </w:rPr>
            </w:pPr>
            <w:r w:rsidRPr="004F58DC">
              <w:rPr>
                <w:rFonts w:ascii="Times New Roman" w:hAnsi="Times New Roman" w:cs="Times New Roman"/>
              </w:rPr>
              <w:t>3.</w:t>
            </w:r>
          </w:p>
        </w:tc>
        <w:tc>
          <w:tcPr>
            <w:tcW w:w="3260" w:type="dxa"/>
            <w:vAlign w:val="center"/>
          </w:tcPr>
          <w:p w:rsidR="008C5DB6" w:rsidRPr="004F58DC" w:rsidRDefault="004A6152" w:rsidP="008C5DB6">
            <w:pPr>
              <w:cnfStyle w:val="000000000000"/>
              <w:rPr>
                <w:rFonts w:ascii="Times New Roman" w:hAnsi="Times New Roman" w:cs="Times New Roman"/>
              </w:rPr>
            </w:pPr>
            <w:r>
              <w:rPr>
                <w:rFonts w:ascii="Times New Roman" w:hAnsi="Times New Roman" w:cs="Times New Roman"/>
              </w:rPr>
              <w:t>Şeyma VURAL</w:t>
            </w:r>
          </w:p>
        </w:tc>
        <w:tc>
          <w:tcPr>
            <w:tcW w:w="3544" w:type="dxa"/>
            <w:vAlign w:val="center"/>
          </w:tcPr>
          <w:p w:rsidR="008C5DB6" w:rsidRPr="000E69CE" w:rsidRDefault="004A6152" w:rsidP="008C5DB6">
            <w:pPr>
              <w:cnfStyle w:val="000000000000"/>
              <w:rPr>
                <w:rFonts w:ascii="Times New Roman" w:hAnsi="Times New Roman" w:cs="Times New Roman"/>
                <w:sz w:val="24"/>
                <w:szCs w:val="24"/>
              </w:rPr>
            </w:pPr>
            <w:r>
              <w:rPr>
                <w:rFonts w:ascii="Times New Roman" w:hAnsi="Times New Roman" w:cs="Times New Roman"/>
                <w:sz w:val="24"/>
                <w:szCs w:val="24"/>
              </w:rPr>
              <w:t xml:space="preserve">Fen Bilimleri </w:t>
            </w:r>
            <w:r w:rsidR="00C621D8" w:rsidRPr="000E69CE">
              <w:rPr>
                <w:rFonts w:ascii="Times New Roman" w:hAnsi="Times New Roman" w:cs="Times New Roman"/>
                <w:sz w:val="24"/>
                <w:szCs w:val="24"/>
              </w:rPr>
              <w:t xml:space="preserve">Öğretmeni </w:t>
            </w:r>
          </w:p>
        </w:tc>
        <w:tc>
          <w:tcPr>
            <w:cnfStyle w:val="000100000000"/>
            <w:tcW w:w="1985" w:type="dxa"/>
            <w:vAlign w:val="center"/>
          </w:tcPr>
          <w:p w:rsidR="008C5DB6" w:rsidRPr="004F58DC" w:rsidRDefault="004A6152" w:rsidP="008C5DB6">
            <w:pPr>
              <w:jc w:val="center"/>
              <w:rPr>
                <w:rFonts w:ascii="Times New Roman" w:hAnsi="Times New Roman" w:cs="Times New Roman"/>
                <w:b w:val="0"/>
                <w:sz w:val="24"/>
                <w:szCs w:val="24"/>
              </w:rPr>
            </w:pPr>
            <w:r>
              <w:rPr>
                <w:rFonts w:ascii="Times New Roman" w:hAnsi="Times New Roman" w:cs="Times New Roman"/>
                <w:b w:val="0"/>
                <w:sz w:val="24"/>
                <w:szCs w:val="24"/>
              </w:rPr>
              <w:t>0507 524 91 98</w:t>
            </w:r>
          </w:p>
        </w:tc>
      </w:tr>
      <w:tr w:rsidR="008C5DB6" w:rsidRPr="00C20CAC" w:rsidTr="004F58DC">
        <w:trPr>
          <w:trHeight w:val="508"/>
        </w:trPr>
        <w:tc>
          <w:tcPr>
            <w:cnfStyle w:val="001000000000"/>
            <w:tcW w:w="827" w:type="dxa"/>
            <w:vAlign w:val="center"/>
          </w:tcPr>
          <w:p w:rsidR="008C5DB6" w:rsidRPr="004F58DC" w:rsidRDefault="008C5DB6" w:rsidP="008C5DB6">
            <w:pPr>
              <w:rPr>
                <w:rFonts w:ascii="Times New Roman" w:hAnsi="Times New Roman" w:cs="Times New Roman"/>
              </w:rPr>
            </w:pPr>
            <w:r w:rsidRPr="004F58DC">
              <w:rPr>
                <w:rFonts w:ascii="Times New Roman" w:hAnsi="Times New Roman" w:cs="Times New Roman"/>
              </w:rPr>
              <w:t>4.</w:t>
            </w:r>
          </w:p>
        </w:tc>
        <w:tc>
          <w:tcPr>
            <w:tcW w:w="3260" w:type="dxa"/>
            <w:vAlign w:val="center"/>
          </w:tcPr>
          <w:p w:rsidR="008C5DB6" w:rsidRPr="004F58DC" w:rsidRDefault="004A6152" w:rsidP="008C5DB6">
            <w:pPr>
              <w:cnfStyle w:val="000000000000"/>
              <w:rPr>
                <w:rFonts w:ascii="Times New Roman" w:hAnsi="Times New Roman" w:cs="Times New Roman"/>
              </w:rPr>
            </w:pPr>
            <w:r>
              <w:rPr>
                <w:rFonts w:ascii="Times New Roman" w:hAnsi="Times New Roman" w:cs="Times New Roman"/>
              </w:rPr>
              <w:t>Ebru ALKAN</w:t>
            </w:r>
          </w:p>
        </w:tc>
        <w:tc>
          <w:tcPr>
            <w:tcW w:w="3544" w:type="dxa"/>
            <w:vAlign w:val="center"/>
          </w:tcPr>
          <w:p w:rsidR="008C5DB6" w:rsidRPr="000E69CE" w:rsidRDefault="004A6152" w:rsidP="004A6152">
            <w:pPr>
              <w:cnfStyle w:val="000000000000"/>
              <w:rPr>
                <w:rFonts w:ascii="Times New Roman" w:hAnsi="Times New Roman" w:cs="Times New Roman"/>
                <w:sz w:val="24"/>
                <w:szCs w:val="24"/>
              </w:rPr>
            </w:pPr>
            <w:r>
              <w:rPr>
                <w:rFonts w:ascii="Times New Roman" w:hAnsi="Times New Roman" w:cs="Times New Roman"/>
                <w:sz w:val="24"/>
                <w:szCs w:val="24"/>
              </w:rPr>
              <w:t xml:space="preserve">Beden Eğitimi </w:t>
            </w:r>
            <w:r w:rsidR="008C5DB6" w:rsidRPr="000E69CE">
              <w:rPr>
                <w:rFonts w:ascii="Times New Roman" w:hAnsi="Times New Roman" w:cs="Times New Roman"/>
                <w:sz w:val="24"/>
                <w:szCs w:val="24"/>
              </w:rPr>
              <w:t>Ö</w:t>
            </w:r>
            <w:r w:rsidR="00C621D8" w:rsidRPr="000E69CE">
              <w:rPr>
                <w:rFonts w:ascii="Times New Roman" w:hAnsi="Times New Roman" w:cs="Times New Roman"/>
                <w:sz w:val="24"/>
                <w:szCs w:val="24"/>
              </w:rPr>
              <w:t>ğretmeni</w:t>
            </w:r>
          </w:p>
        </w:tc>
        <w:tc>
          <w:tcPr>
            <w:cnfStyle w:val="000100000000"/>
            <w:tcW w:w="1985" w:type="dxa"/>
            <w:vAlign w:val="center"/>
          </w:tcPr>
          <w:p w:rsidR="008C5DB6" w:rsidRPr="004F58DC" w:rsidRDefault="004A6152" w:rsidP="008C5DB6">
            <w:pPr>
              <w:jc w:val="center"/>
              <w:rPr>
                <w:rFonts w:ascii="Times New Roman" w:hAnsi="Times New Roman" w:cs="Times New Roman"/>
                <w:b w:val="0"/>
                <w:sz w:val="24"/>
                <w:szCs w:val="24"/>
              </w:rPr>
            </w:pPr>
            <w:r>
              <w:rPr>
                <w:rFonts w:ascii="Times New Roman" w:hAnsi="Times New Roman" w:cs="Times New Roman"/>
                <w:b w:val="0"/>
                <w:sz w:val="24"/>
                <w:szCs w:val="24"/>
              </w:rPr>
              <w:t xml:space="preserve">0506 710 58 40 </w:t>
            </w:r>
          </w:p>
        </w:tc>
      </w:tr>
      <w:tr w:rsidR="00DB71B9" w:rsidRPr="00C20CAC" w:rsidTr="004F58DC">
        <w:trPr>
          <w:cnfStyle w:val="010000000000"/>
          <w:trHeight w:val="509"/>
        </w:trPr>
        <w:tc>
          <w:tcPr>
            <w:cnfStyle w:val="001000000000"/>
            <w:tcW w:w="827" w:type="dxa"/>
            <w:vAlign w:val="center"/>
          </w:tcPr>
          <w:p w:rsidR="00DB71B9" w:rsidRPr="004F58DC" w:rsidRDefault="00DB71B9" w:rsidP="00C20CAC">
            <w:pPr>
              <w:rPr>
                <w:rFonts w:ascii="Times New Roman" w:hAnsi="Times New Roman" w:cs="Times New Roman"/>
              </w:rPr>
            </w:pPr>
            <w:r w:rsidRPr="004F58DC">
              <w:rPr>
                <w:rFonts w:ascii="Times New Roman" w:hAnsi="Times New Roman" w:cs="Times New Roman"/>
              </w:rPr>
              <w:t>5.</w:t>
            </w:r>
          </w:p>
        </w:tc>
        <w:tc>
          <w:tcPr>
            <w:tcW w:w="3260" w:type="dxa"/>
            <w:vAlign w:val="center"/>
          </w:tcPr>
          <w:p w:rsidR="00DB71B9" w:rsidRPr="004F58DC" w:rsidRDefault="004A6152" w:rsidP="009507DE">
            <w:pPr>
              <w:cnfStyle w:val="010000000000"/>
              <w:rPr>
                <w:rFonts w:ascii="Times New Roman" w:hAnsi="Times New Roman" w:cs="Times New Roman"/>
                <w:b w:val="0"/>
              </w:rPr>
            </w:pPr>
            <w:r>
              <w:rPr>
                <w:rFonts w:ascii="Times New Roman" w:hAnsi="Times New Roman" w:cs="Times New Roman"/>
                <w:b w:val="0"/>
              </w:rPr>
              <w:t>İbrahim GÜÇ</w:t>
            </w:r>
          </w:p>
        </w:tc>
        <w:tc>
          <w:tcPr>
            <w:tcW w:w="3544" w:type="dxa"/>
            <w:vAlign w:val="center"/>
          </w:tcPr>
          <w:p w:rsidR="00DB71B9" w:rsidRPr="000E69CE" w:rsidRDefault="004A6152" w:rsidP="00A32C62">
            <w:pPr>
              <w:cnfStyle w:val="010000000000"/>
              <w:rPr>
                <w:rFonts w:ascii="Times New Roman" w:hAnsi="Times New Roman" w:cs="Times New Roman"/>
                <w:b w:val="0"/>
                <w:sz w:val="24"/>
                <w:szCs w:val="24"/>
              </w:rPr>
            </w:pPr>
            <w:r>
              <w:rPr>
                <w:rFonts w:ascii="Times New Roman" w:hAnsi="Times New Roman" w:cs="Times New Roman"/>
                <w:b w:val="0"/>
                <w:sz w:val="24"/>
                <w:szCs w:val="24"/>
              </w:rPr>
              <w:t xml:space="preserve">Türkçe </w:t>
            </w:r>
            <w:r w:rsidR="00C621D8" w:rsidRPr="000E69CE">
              <w:rPr>
                <w:rFonts w:ascii="Times New Roman" w:hAnsi="Times New Roman" w:cs="Times New Roman"/>
                <w:b w:val="0"/>
                <w:sz w:val="24"/>
                <w:szCs w:val="24"/>
              </w:rPr>
              <w:t>Öğretmeni</w:t>
            </w:r>
          </w:p>
        </w:tc>
        <w:tc>
          <w:tcPr>
            <w:cnfStyle w:val="000100000000"/>
            <w:tcW w:w="1985" w:type="dxa"/>
            <w:vAlign w:val="center"/>
          </w:tcPr>
          <w:p w:rsidR="00DB71B9" w:rsidRPr="004F58DC" w:rsidRDefault="004A6152"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0543 290 74 41</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rsidTr="00D635CA">
        <w:trPr>
          <w:cnfStyle w:val="100000000000"/>
          <w:cantSplit/>
          <w:trHeight w:val="1682"/>
          <w:jc w:val="center"/>
        </w:trPr>
        <w:tc>
          <w:tcPr>
            <w:cnfStyle w:val="001000000000"/>
            <w:tcW w:w="1266" w:type="dxa"/>
            <w:vAlign w:val="center"/>
          </w:tcPr>
          <w:p w:rsidR="00F51F43" w:rsidRPr="00543CEB" w:rsidRDefault="00543CEB" w:rsidP="00D635CA">
            <w:pPr>
              <w:pStyle w:val="TableParagraph"/>
              <w:spacing w:before="97" w:line="267" w:lineRule="exact"/>
              <w:ind w:right="209"/>
              <w:rPr>
                <w:b w:val="0"/>
                <w:sz w:val="20"/>
                <w:szCs w:val="20"/>
              </w:rPr>
            </w:pPr>
            <w:r>
              <w:rPr>
                <w:b w:val="0"/>
                <w:sz w:val="20"/>
                <w:szCs w:val="20"/>
              </w:rPr>
              <w:t>TOPLAM</w:t>
            </w:r>
          </w:p>
          <w:p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D635CA">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8F433C" w:rsidP="00D635CA">
            <w:pPr>
              <w:pStyle w:val="TableParagraph"/>
              <w:ind w:left="258" w:right="211"/>
              <w:jc w:val="center"/>
              <w:cnfStyle w:val="100000000000"/>
              <w:rPr>
                <w:b w:val="0"/>
              </w:rPr>
            </w:pPr>
            <w:r>
              <w:rPr>
                <w:b w:val="0"/>
              </w:rPr>
              <w:t>5</w:t>
            </w:r>
            <w:r w:rsidR="00F51F43" w:rsidRPr="00C20CAC">
              <w:rPr>
                <w:b w:val="0"/>
              </w:rPr>
              <w:t>/A</w:t>
            </w:r>
          </w:p>
        </w:tc>
        <w:tc>
          <w:tcPr>
            <w:tcW w:w="449" w:type="dxa"/>
            <w:textDirection w:val="btLr"/>
            <w:vAlign w:val="center"/>
          </w:tcPr>
          <w:p w:rsidR="00F51F43" w:rsidRPr="00C20CAC" w:rsidRDefault="004A6152" w:rsidP="00D635CA">
            <w:pPr>
              <w:pStyle w:val="TableParagraph"/>
              <w:ind w:left="258" w:right="211"/>
              <w:jc w:val="center"/>
              <w:cnfStyle w:val="100000000000"/>
              <w:rPr>
                <w:b w:val="0"/>
              </w:rPr>
            </w:pPr>
            <w:r>
              <w:rPr>
                <w:b w:val="0"/>
              </w:rPr>
              <w:t>6/A</w:t>
            </w:r>
          </w:p>
        </w:tc>
        <w:tc>
          <w:tcPr>
            <w:tcW w:w="425" w:type="dxa"/>
            <w:textDirection w:val="btLr"/>
            <w:vAlign w:val="center"/>
          </w:tcPr>
          <w:p w:rsidR="00F51F43" w:rsidRPr="00C20CAC" w:rsidRDefault="004A6152" w:rsidP="00D635CA">
            <w:pPr>
              <w:pStyle w:val="TableParagraph"/>
              <w:ind w:left="258" w:right="211"/>
              <w:jc w:val="center"/>
              <w:cnfStyle w:val="100000000000"/>
              <w:rPr>
                <w:b w:val="0"/>
              </w:rPr>
            </w:pPr>
            <w:r>
              <w:rPr>
                <w:b w:val="0"/>
              </w:rPr>
              <w:t>7</w:t>
            </w:r>
            <w:r w:rsidR="00F51F43">
              <w:rPr>
                <w:b w:val="0"/>
              </w:rPr>
              <w:t>/</w:t>
            </w:r>
            <w:r w:rsidR="008F433C">
              <w:rPr>
                <w:b w:val="0"/>
              </w:rPr>
              <w:t>A</w:t>
            </w:r>
          </w:p>
        </w:tc>
        <w:tc>
          <w:tcPr>
            <w:tcW w:w="425" w:type="dxa"/>
            <w:textDirection w:val="btLr"/>
            <w:vAlign w:val="center"/>
          </w:tcPr>
          <w:p w:rsidR="00F51F43" w:rsidRPr="00C20CAC" w:rsidRDefault="004A6152" w:rsidP="00D635CA">
            <w:pPr>
              <w:pStyle w:val="TableParagraph"/>
              <w:ind w:left="258" w:right="211"/>
              <w:jc w:val="center"/>
              <w:cnfStyle w:val="100000000000"/>
              <w:rPr>
                <w:b w:val="0"/>
              </w:rPr>
            </w:pPr>
            <w:r>
              <w:rPr>
                <w:b w:val="0"/>
              </w:rPr>
              <w:t>8</w:t>
            </w:r>
            <w:r w:rsidR="00F51F43" w:rsidRPr="00C20CAC">
              <w:rPr>
                <w:b w:val="0"/>
              </w:rPr>
              <w:t>/</w:t>
            </w:r>
            <w:r>
              <w:rPr>
                <w:b w:val="0"/>
              </w:rPr>
              <w:t>A</w:t>
            </w:r>
          </w:p>
        </w:tc>
        <w:tc>
          <w:tcPr>
            <w:tcW w:w="453"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rPr>
                <w:b w:val="0"/>
              </w:rPr>
            </w:pPr>
          </w:p>
        </w:tc>
        <w:tc>
          <w:tcPr>
            <w:cnfStyle w:val="000100000000"/>
            <w:tcW w:w="523" w:type="dxa"/>
            <w:textDirection w:val="btLr"/>
            <w:vAlign w:val="center"/>
          </w:tcPr>
          <w:p w:rsidR="00F51F43" w:rsidRDefault="00F51F43" w:rsidP="00D635CA">
            <w:pPr>
              <w:pStyle w:val="TableParagraph"/>
              <w:ind w:left="258" w:right="211"/>
              <w:jc w:val="center"/>
              <w:rPr>
                <w:b w:val="0"/>
              </w:rPr>
            </w:pPr>
          </w:p>
        </w:tc>
      </w:tr>
      <w:tr w:rsidR="00D635CA" w:rsidRPr="00C20CAC" w:rsidTr="00D635CA">
        <w:trPr>
          <w:cnfStyle w:val="010000000000"/>
          <w:cantSplit/>
          <w:trHeight w:val="523"/>
          <w:jc w:val="center"/>
        </w:trPr>
        <w:tc>
          <w:tcPr>
            <w:cnfStyle w:val="001000000000"/>
            <w:tcW w:w="1266" w:type="dxa"/>
            <w:vAlign w:val="center"/>
          </w:tcPr>
          <w:p w:rsidR="00D635CA" w:rsidRPr="00F51F43" w:rsidRDefault="004A6152" w:rsidP="00D635CA">
            <w:pPr>
              <w:pStyle w:val="TableParagraph"/>
              <w:ind w:right="177"/>
              <w:jc w:val="center"/>
              <w:rPr>
                <w:sz w:val="36"/>
                <w:szCs w:val="36"/>
              </w:rPr>
            </w:pPr>
            <w:r>
              <w:rPr>
                <w:sz w:val="36"/>
                <w:szCs w:val="36"/>
              </w:rPr>
              <w:t>41</w:t>
            </w:r>
          </w:p>
        </w:tc>
        <w:tc>
          <w:tcPr>
            <w:tcW w:w="402" w:type="dxa"/>
            <w:textDirection w:val="btLr"/>
            <w:vAlign w:val="center"/>
          </w:tcPr>
          <w:p w:rsidR="00D635CA" w:rsidRPr="00D635CA" w:rsidRDefault="004A6152" w:rsidP="00D635CA">
            <w:pPr>
              <w:pStyle w:val="TableParagraph"/>
              <w:ind w:left="32" w:right="113"/>
              <w:jc w:val="center"/>
              <w:cnfStyle w:val="010000000000"/>
              <w:rPr>
                <w:b w:val="0"/>
              </w:rPr>
            </w:pPr>
            <w:r>
              <w:rPr>
                <w:b w:val="0"/>
              </w:rPr>
              <w:t>10</w:t>
            </w:r>
          </w:p>
        </w:tc>
        <w:tc>
          <w:tcPr>
            <w:tcW w:w="449" w:type="dxa"/>
            <w:textDirection w:val="btLr"/>
            <w:vAlign w:val="center"/>
          </w:tcPr>
          <w:p w:rsidR="00D635CA" w:rsidRPr="00D635CA" w:rsidRDefault="004A6152" w:rsidP="00D635CA">
            <w:pPr>
              <w:pStyle w:val="TableParagraph"/>
              <w:ind w:left="32" w:right="113"/>
              <w:jc w:val="center"/>
              <w:cnfStyle w:val="010000000000"/>
              <w:rPr>
                <w:b w:val="0"/>
              </w:rPr>
            </w:pPr>
            <w:r>
              <w:rPr>
                <w:b w:val="0"/>
              </w:rPr>
              <w:t>10</w:t>
            </w:r>
          </w:p>
        </w:tc>
        <w:tc>
          <w:tcPr>
            <w:tcW w:w="425" w:type="dxa"/>
            <w:textDirection w:val="btLr"/>
            <w:vAlign w:val="center"/>
          </w:tcPr>
          <w:p w:rsidR="00D635CA" w:rsidRPr="00D635CA" w:rsidRDefault="004A6152" w:rsidP="00D635CA">
            <w:pPr>
              <w:pStyle w:val="TableParagraph"/>
              <w:ind w:left="32" w:right="113"/>
              <w:jc w:val="center"/>
              <w:cnfStyle w:val="010000000000"/>
              <w:rPr>
                <w:b w:val="0"/>
              </w:rPr>
            </w:pPr>
            <w:r>
              <w:rPr>
                <w:b w:val="0"/>
              </w:rPr>
              <w:t>10</w:t>
            </w:r>
          </w:p>
        </w:tc>
        <w:tc>
          <w:tcPr>
            <w:tcW w:w="425" w:type="dxa"/>
            <w:textDirection w:val="btLr"/>
            <w:vAlign w:val="center"/>
          </w:tcPr>
          <w:p w:rsidR="00D635CA" w:rsidRPr="00D635CA" w:rsidRDefault="004A6152" w:rsidP="00D635CA">
            <w:pPr>
              <w:pStyle w:val="TableParagraph"/>
              <w:ind w:left="32" w:right="113"/>
              <w:jc w:val="center"/>
              <w:cnfStyle w:val="010000000000"/>
              <w:rPr>
                <w:b w:val="0"/>
              </w:rPr>
            </w:pPr>
            <w:r>
              <w:rPr>
                <w:b w:val="0"/>
              </w:rPr>
              <w:t>11</w:t>
            </w:r>
          </w:p>
        </w:tc>
        <w:tc>
          <w:tcPr>
            <w:tcW w:w="453" w:type="dxa"/>
            <w:textDirection w:val="btLr"/>
            <w:vAlign w:val="center"/>
          </w:tcPr>
          <w:p w:rsidR="00D635CA" w:rsidRPr="00D635CA" w:rsidRDefault="00D635CA" w:rsidP="00D635CA">
            <w:pPr>
              <w:pStyle w:val="TableParagraph"/>
              <w:ind w:left="32" w:right="113"/>
              <w:jc w:val="center"/>
              <w:cnfStyle w:val="010000000000"/>
              <w:rPr>
                <w:b w:val="0"/>
              </w:rPr>
            </w:pPr>
          </w:p>
        </w:tc>
        <w:tc>
          <w:tcPr>
            <w:tcW w:w="489" w:type="dxa"/>
            <w:textDirection w:val="btLr"/>
            <w:vAlign w:val="center"/>
          </w:tcPr>
          <w:p w:rsidR="00D635CA" w:rsidRPr="00D635CA" w:rsidRDefault="00D635CA" w:rsidP="00D635CA">
            <w:pPr>
              <w:pStyle w:val="TableParagraph"/>
              <w:ind w:left="32" w:right="113"/>
              <w:jc w:val="center"/>
              <w:cnfStyle w:val="010000000000"/>
              <w:rPr>
                <w:b w:val="0"/>
              </w:rPr>
            </w:pPr>
          </w:p>
        </w:tc>
        <w:tc>
          <w:tcPr>
            <w:tcW w:w="489" w:type="dxa"/>
            <w:textDirection w:val="btLr"/>
            <w:vAlign w:val="center"/>
          </w:tcPr>
          <w:p w:rsidR="00D635CA" w:rsidRPr="00D635CA" w:rsidRDefault="00D635CA" w:rsidP="00D635CA">
            <w:pPr>
              <w:pStyle w:val="TableParagraph"/>
              <w:ind w:left="32" w:right="113"/>
              <w:jc w:val="center"/>
              <w:cnfStyle w:val="010000000000"/>
              <w:rPr>
                <w:b w:val="0"/>
              </w:rPr>
            </w:pPr>
          </w:p>
        </w:tc>
        <w:tc>
          <w:tcPr>
            <w:tcW w:w="489" w:type="dxa"/>
            <w:textDirection w:val="btLr"/>
            <w:vAlign w:val="center"/>
          </w:tcPr>
          <w:p w:rsidR="00D635CA" w:rsidRPr="00D635CA" w:rsidRDefault="00D635CA" w:rsidP="00D635CA">
            <w:pPr>
              <w:pStyle w:val="TableParagraph"/>
              <w:ind w:left="32" w:right="113"/>
              <w:jc w:val="center"/>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rPr>
                <w:b w:val="0"/>
              </w:rPr>
            </w:pPr>
          </w:p>
        </w:tc>
        <w:tc>
          <w:tcPr>
            <w:cnfStyle w:val="000100000000"/>
            <w:tcW w:w="523" w:type="dxa"/>
            <w:textDirection w:val="btLr"/>
            <w:vAlign w:val="center"/>
          </w:tcPr>
          <w:p w:rsidR="00D635CA" w:rsidRPr="00C20CAC" w:rsidRDefault="00D635CA"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856037" w:rsidP="007F1119">
      <w:pPr>
        <w:pStyle w:val="ListeParagraf"/>
        <w:numPr>
          <w:ilvl w:val="0"/>
          <w:numId w:val="19"/>
        </w:numPr>
        <w:ind w:left="142" w:hanging="142"/>
        <w:rPr>
          <w:rFonts w:ascii="Times New Roman" w:hAnsi="Times New Roman" w:cs="Times New Roman"/>
          <w:b/>
          <w:sz w:val="24"/>
          <w:szCs w:val="24"/>
        </w:rPr>
      </w:pPr>
      <w:r w:rsidRPr="00856037">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454680" w:rsidRPr="00553302" w:rsidRDefault="00454680" w:rsidP="00C20CAC">
                  <w:pPr>
                    <w:rPr>
                      <w:b/>
                    </w:rPr>
                  </w:pPr>
                </w:p>
                <w:p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w:r>
      <w:r w:rsidRPr="00856037">
        <w:rPr>
          <w:noProof/>
          <w:sz w:val="20"/>
          <w:lang w:eastAsia="tr-TR"/>
        </w:rPr>
        <w:pict>
          <v:shape id=" 40" o:spid="_x0000_s1027" type="#_x0000_t202" style="position:absolute;left:0;text-align:left;margin-left:262.25pt;margin-top:36.55pt;width:182.15pt;height:164.9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style="mso-next-textbox:# 40" inset="0,0,0,0">
              <w:txbxContent>
                <w:p w:rsidR="00454680" w:rsidRDefault="00454680" w:rsidP="00C20CAC">
                  <w:pPr>
                    <w:rPr>
                      <w:b/>
                    </w:rPr>
                  </w:pPr>
                </w:p>
                <w:p w:rsidR="00454680" w:rsidRDefault="00454680" w:rsidP="00C20CAC">
                  <w:pPr>
                    <w:rPr>
                      <w:b/>
                    </w:rPr>
                  </w:pPr>
                </w:p>
                <w:p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w:r>
      <w:r w:rsidR="00C20CAC">
        <w:rPr>
          <w:rFonts w:ascii="Times New Roman" w:hAnsi="Times New Roman" w:cs="Times New Roman"/>
          <w:b/>
          <w:sz w:val="24"/>
          <w:szCs w:val="24"/>
        </w:rPr>
        <w:t>OKUL VERİ İLETİŞİM ZİNCİRİ</w:t>
      </w:r>
    </w:p>
    <w:p w:rsidR="001A7FE7" w:rsidRPr="00C30851" w:rsidRDefault="00856037" w:rsidP="004F58DC">
      <w:pPr>
        <w:pStyle w:val="ListeParagraf"/>
        <w:tabs>
          <w:tab w:val="left" w:pos="1284"/>
        </w:tabs>
        <w:ind w:left="142"/>
        <w:rPr>
          <w:rFonts w:ascii="Times New Roman" w:hAnsi="Times New Roman" w:cs="Times New Roman"/>
          <w:b/>
          <w:sz w:val="24"/>
          <w:szCs w:val="24"/>
        </w:rPr>
      </w:pPr>
      <w:r w:rsidRPr="00856037">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9" type="#_x0000_t34" style="position:absolute;left:0;text-align:left;margin-left:172.65pt;margin-top:146.65pt;width:89.7pt;height:22.35pt;rotation:180;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" adj=",-666217,-80235" strokecolor="#5b9bd5 [3204]" strokeweight=".5pt">
            <v:stroke endarrow="block"/>
            <o:lock v:ext="edit" shapetype="f"/>
          </v:shape>
        </w:pict>
      </w:r>
      <w:r w:rsidRPr="00856037">
        <w:rPr>
          <w:noProof/>
          <w:sz w:val="20"/>
          <w:lang w:eastAsia="tr-TR"/>
        </w:rPr>
        <w:pict>
          <v:shape id="_x0000_s1028" type="#_x0000_t202" style="position:absolute;left:0;text-align:left;margin-left:2.05pt;margin-top:139.3pt;width:167.8pt;height:93.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" fillcolor="white [3201]" strokecolor="#a8d08d [1945]" strokeweight="1pt">
            <v:path arrowok="t"/>
            <v:textbox style="mso-next-textbox:#_x0000_s1028" inset="0,0,0,0">
              <w:txbxContent>
                <w:p w:rsidR="00454680" w:rsidRPr="00553302" w:rsidRDefault="00454680" w:rsidP="00C20CAC">
                  <w:pPr>
                    <w:rPr>
                      <w:b/>
                    </w:rPr>
                  </w:pP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rsidR="00454680" w:rsidRPr="00553302" w:rsidRDefault="00454680" w:rsidP="00C20CAC">
                  <w:pPr>
                    <w:spacing w:before="183" w:line="276" w:lineRule="auto"/>
                    <w:ind w:left="661" w:right="594" w:hanging="104"/>
                    <w:rPr>
                      <w:rFonts w:ascii="Carlito" w:hAnsi="Carlito"/>
                    </w:rPr>
                  </w:pPr>
                </w:p>
              </w:txbxContent>
            </v:textbox>
            <w10:wrap type="topAndBottom"/>
          </v:shape>
        </w:pict>
      </w:r>
      <w:r w:rsidRPr="00856037">
        <w:rPr>
          <w:noProof/>
          <w:sz w:val="20"/>
          <w:lang w:eastAsia="tr-TR"/>
        </w:rPr>
        <w:pict>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ED5BB2" w:rsidRDefault="00ED5BB2" w:rsidP="00ED5BB2">
      <w:pPr>
        <w:pStyle w:val="ListeParagraf"/>
        <w:ind w:left="709"/>
        <w:rPr>
          <w:rFonts w:ascii="Times New Roman" w:hAnsi="Times New Roman" w:cs="Times New Roman"/>
          <w:b/>
          <w:sz w:val="24"/>
          <w:szCs w:val="24"/>
        </w:rPr>
      </w:pPr>
    </w:p>
    <w:p w:rsidR="00ED5BB2" w:rsidRPr="00ED5BB2" w:rsidRDefault="00ED5BB2" w:rsidP="00ED5BB2">
      <w:pPr>
        <w:pStyle w:val="ListeParagraf"/>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Hijyen ve sanitasyon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rsidR="00454680" w:rsidRPr="00ED48EB" w:rsidRDefault="00454680" w:rsidP="00E35AFA">
      <w:pPr>
        <w:ind w:firstLine="708"/>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611" w:rsidRDefault="00EC7611" w:rsidP="00E35AFA">
      <w:pPr>
        <w:ind w:firstLine="284"/>
        <w:jc w:val="both"/>
        <w:rPr>
          <w:rFonts w:ascii="Times New Roman" w:hAnsi="Times New Roman" w:cs="Times New Roman"/>
          <w:sz w:val="24"/>
          <w:szCs w:val="24"/>
        </w:rPr>
      </w:pP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rsidR="0044149C" w:rsidRPr="00ED48EB" w:rsidRDefault="0044149C" w:rsidP="00B02C4A">
      <w:pPr>
        <w:pStyle w:val="ListeParagraf"/>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rsidR="00532034">
        <w:t>hijyen sağlamak</w:t>
      </w:r>
      <w:r w:rsidRPr="00ED48EB">
        <w:t xml:space="preserve">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sidR="00A45303">
        <w:rPr>
          <w:rFonts w:ascii="Times New Roman" w:hAnsi="Times New Roman" w:cs="Times New Roman"/>
          <w:sz w:val="24"/>
          <w:szCs w:val="24"/>
        </w:rPr>
        <w:t>hijyen uygulamaları yapılması</w:t>
      </w:r>
      <w:r w:rsidR="00E31659" w:rsidRPr="00ED48EB">
        <w:rPr>
          <w:rFonts w:ascii="Times New Roman" w:hAnsi="Times New Roman" w:cs="Times New Roman"/>
          <w:sz w:val="24"/>
          <w:szCs w:val="24"/>
        </w:rPr>
        <w:t xml:space="preserve">,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3D11CB" w:rsidRPr="00714843" w:rsidRDefault="003D11CB" w:rsidP="003D11CB">
      <w:pPr>
        <w:pStyle w:val="ListeParagraf"/>
        <w:jc w:val="both"/>
        <w:rPr>
          <w:rFonts w:ascii="Times New Roman" w:hAnsi="Times New Roman" w:cs="Times New Roman"/>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9F629B" w:rsidP="007F1119">
      <w:pPr>
        <w:pStyle w:val="ListeParagraf"/>
        <w:numPr>
          <w:ilvl w:val="0"/>
          <w:numId w:val="19"/>
        </w:numPr>
        <w:rPr>
          <w:b/>
        </w:rPr>
      </w:pPr>
      <w:bookmarkStart w:id="0"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9F629B" w:rsidP="00362257">
            <w:pPr>
              <w:jc w:val="center"/>
              <w:rPr>
                <w:rFonts w:ascii="Times New Roman" w:hAnsi="Times New Roman" w:cs="Times New Roman"/>
                <w:sz w:val="24"/>
                <w:szCs w:val="24"/>
              </w:rPr>
            </w:pPr>
            <w:bookmarkStart w:id="1"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2"/>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w:t>
            </w:r>
            <w:r w:rsidR="009F629B">
              <w:rPr>
                <w:rFonts w:ascii="Times New Roman" w:hAnsi="Times New Roman" w:cs="Times New Roman"/>
                <w:sz w:val="24"/>
                <w:szCs w:val="24"/>
              </w:rPr>
              <w:t xml:space="preserve"> </w:t>
            </w:r>
            <w:r w:rsidRPr="00664ECC">
              <w:rPr>
                <w:rFonts w:ascii="Times New Roman" w:hAnsi="Times New Roman" w:cs="Times New Roman"/>
                <w:sz w:val="24"/>
                <w:szCs w:val="24"/>
              </w:rPr>
              <w:t>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3"/>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4"/>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5"/>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6"/>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rsidTr="00EA452C">
        <w:trPr>
          <w:trHeight w:val="669"/>
        </w:trPr>
        <w:tc>
          <w:tcPr>
            <w:cnfStyle w:val="001000000000"/>
            <w:tcW w:w="3120" w:type="dxa"/>
            <w:vAlign w:val="center"/>
          </w:tcPr>
          <w:p w:rsidR="00C66C21" w:rsidRPr="00664ECC" w:rsidRDefault="00DD733F" w:rsidP="007F1119">
            <w:pPr>
              <w:pStyle w:val="ListeParagraf"/>
              <w:numPr>
                <w:ilvl w:val="0"/>
                <w:numId w:val="21"/>
              </w:numPr>
              <w:rPr>
                <w:rFonts w:ascii="Times New Roman" w:hAnsi="Times New Roman" w:cs="Times New Roman"/>
                <w:b w:val="0"/>
                <w:sz w:val="24"/>
                <w:szCs w:val="24"/>
              </w:rPr>
            </w:pPr>
            <w:r>
              <w:rPr>
                <w:rFonts w:ascii="Times New Roman" w:hAnsi="Times New Roman" w:cs="Times New Roman"/>
                <w:b w:val="0"/>
                <w:sz w:val="24"/>
                <w:szCs w:val="24"/>
              </w:rPr>
              <w:t>Salgın</w:t>
            </w:r>
            <w:r w:rsidR="00C66C21" w:rsidRPr="00664ECC">
              <w:rPr>
                <w:rFonts w:ascii="Times New Roman" w:hAnsi="Times New Roman" w:cs="Times New Roman"/>
                <w:b w:val="0"/>
                <w:sz w:val="24"/>
                <w:szCs w:val="24"/>
              </w:rPr>
              <w:t xml:space="preserve"> Faaliyet</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Kurumsallaşması</w:t>
            </w:r>
          </w:p>
        </w:tc>
        <w:tc>
          <w:tcPr>
            <w:tcW w:w="6528" w:type="dxa"/>
            <w:vAlign w:val="center"/>
          </w:tcPr>
          <w:p w:rsidR="00C66C21" w:rsidRPr="00664ECC" w:rsidRDefault="00C66C21" w:rsidP="00DD733F">
            <w:pPr>
              <w:pStyle w:val="ListeParagraf"/>
              <w:numPr>
                <w:ilvl w:val="0"/>
                <w:numId w:val="23"/>
              </w:numPr>
              <w:cnfStyle w:val="00000000000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 xml:space="preserve">şekilde </w:t>
            </w:r>
            <w:r w:rsidR="00DD733F">
              <w:rPr>
                <w:rFonts w:ascii="Times New Roman" w:hAnsi="Times New Roman" w:cs="Times New Roman"/>
                <w:sz w:val="24"/>
                <w:szCs w:val="24"/>
              </w:rPr>
              <w:t>salgın</w:t>
            </w:r>
            <w:r w:rsidRPr="00664ECC">
              <w:rPr>
                <w:rFonts w:ascii="Times New Roman" w:hAnsi="Times New Roman" w:cs="Times New Roman"/>
                <w:sz w:val="24"/>
                <w:szCs w:val="24"/>
              </w:rPr>
              <w:t xml:space="preserve">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7"/>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8"/>
          </w:p>
        </w:tc>
      </w:tr>
      <w:tr w:rsidR="00C66C21" w:rsidRPr="00664ECC" w:rsidTr="00CF407E">
        <w:trPr>
          <w:trHeight w:val="1004"/>
        </w:trPr>
        <w:tc>
          <w:tcPr>
            <w:cnfStyle w:val="00100000000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r w:rsidR="00CF407E" w:rsidRPr="00664ECC" w:rsidTr="00CF407E">
        <w:trPr>
          <w:trHeight w:val="1004"/>
        </w:trPr>
        <w:tc>
          <w:tcPr>
            <w:cnfStyle w:val="00100000000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r w:rsidR="00CF407E" w:rsidRPr="00664ECC" w:rsidTr="00CF407E">
        <w:trPr>
          <w:trHeight w:val="1004"/>
        </w:trPr>
        <w:tc>
          <w:tcPr>
            <w:cnfStyle w:val="001000000000"/>
            <w:tcW w:w="3120" w:type="dxa"/>
            <w:tcBorders>
              <w:top w:val="nil"/>
              <w:left w:val="nil"/>
              <w:bottom w:val="nil"/>
              <w:right w:val="nil"/>
            </w:tcBorders>
            <w:vAlign w:val="center"/>
          </w:tcPr>
          <w:p w:rsidR="00CF407E" w:rsidRPr="00DF59CF" w:rsidRDefault="00CF407E" w:rsidP="00DF59CF">
            <w:pPr>
              <w:rPr>
                <w:rFonts w:ascii="Times New Roman" w:hAnsi="Times New Roman" w:cs="Times New Roman"/>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8"/>
        <w:gridCol w:w="7116"/>
      </w:tblGrid>
      <w:tr w:rsidR="00CF407E" w:rsidTr="00CF407E">
        <w:trPr>
          <w:trHeight w:val="444"/>
        </w:trPr>
        <w:tc>
          <w:tcPr>
            <w:tcW w:w="10164" w:type="dxa"/>
            <w:gridSpan w:val="2"/>
            <w:vAlign w:val="center"/>
          </w:tcPr>
          <w:p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rsidTr="00E35AFA">
        <w:trPr>
          <w:trHeight w:val="580"/>
        </w:trPr>
        <w:tc>
          <w:tcPr>
            <w:tcW w:w="3048" w:type="dxa"/>
            <w:vAlign w:val="center"/>
          </w:tcPr>
          <w:p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lik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rsidR="00075589" w:rsidRPr="00CF407E" w:rsidRDefault="00075589" w:rsidP="00B62331">
      <w:pPr>
        <w:jc w:val="both"/>
        <w:rPr>
          <w:rFonts w:ascii="Times New Roman" w:hAnsi="Times New Roman" w:cs="Times New Roman"/>
          <w:sz w:val="24"/>
          <w:szCs w:val="24"/>
        </w:rPr>
      </w:pPr>
    </w:p>
    <w:p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zlik ve hijyen</w:t>
      </w:r>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978"/>
        <w:gridCol w:w="5898"/>
      </w:tblGrid>
      <w:tr w:rsidR="00832D67" w:rsidRPr="00664ECC" w:rsidTr="0044149C">
        <w:trPr>
          <w:cnfStyle w:val="100000000000"/>
          <w:trHeight w:val="706"/>
        </w:trPr>
        <w:tc>
          <w:tcPr>
            <w:cnfStyle w:val="001000000000"/>
            <w:tcW w:w="9875" w:type="dxa"/>
            <w:gridSpan w:val="2"/>
            <w:tcBorders>
              <w:bottom w:val="none" w:sz="0" w:space="0" w:color="auto"/>
            </w:tcBorders>
            <w:vAlign w:val="center"/>
          </w:tcPr>
          <w:p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rsidTr="0044149C">
        <w:trPr>
          <w:cnfStyle w:val="010000000000"/>
          <w:trHeight w:val="1078"/>
        </w:trPr>
        <w:tc>
          <w:tcPr>
            <w:cnfStyle w:val="001000000000"/>
            <w:tcW w:w="3978" w:type="dxa"/>
            <w:tcBorders>
              <w:top w:val="none" w:sz="0" w:space="0" w:color="auto"/>
            </w:tcBorders>
            <w:vAlign w:val="center"/>
          </w:tcPr>
          <w:p w:rsidR="00832D67" w:rsidRPr="00664ECC" w:rsidRDefault="007E2C6E"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Hijyen, Enfeksiyon önleme ve Kontrol</w:t>
            </w:r>
            <w:r w:rsidR="009F37C8">
              <w:rPr>
                <w:rFonts w:ascii="Times New Roman" w:hAnsi="Times New Roman" w:cs="Times New Roman"/>
                <w:b w:val="0"/>
                <w:sz w:val="24"/>
                <w:szCs w:val="24"/>
              </w:rPr>
              <w:t xml:space="preserve"> </w:t>
            </w:r>
            <w:r w:rsidR="00832D67">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Raporlanması</w:t>
            </w:r>
            <w:r>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Revizyonu</w:t>
            </w:r>
          </w:p>
        </w:tc>
        <w:tc>
          <w:tcPr>
            <w:cnfStyle w:val="00010000000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2258"/>
        <w:tblW w:w="10372" w:type="dxa"/>
        <w:tblLayout w:type="fixed"/>
        <w:tblLook w:val="01E0"/>
      </w:tblPr>
      <w:tblGrid>
        <w:gridCol w:w="5327"/>
        <w:gridCol w:w="5045"/>
      </w:tblGrid>
      <w:tr w:rsidR="00CF407E" w:rsidRPr="00EA1DDD" w:rsidTr="003D11CB">
        <w:trPr>
          <w:cnfStyle w:val="100000000000"/>
          <w:trHeight w:val="533"/>
        </w:trPr>
        <w:tc>
          <w:tcPr>
            <w:cnfStyle w:val="00100000010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3D11CB">
            <w:pPr>
              <w:pStyle w:val="TableParagraph"/>
              <w:spacing w:before="9"/>
              <w:ind w:left="721" w:right="710"/>
              <w:rPr>
                <w:sz w:val="24"/>
                <w:szCs w:val="24"/>
              </w:rPr>
            </w:pPr>
            <w:r>
              <w:rPr>
                <w:sz w:val="24"/>
                <w:szCs w:val="24"/>
              </w:rPr>
              <w:t xml:space="preserve">                 </w:t>
            </w:r>
            <w:r w:rsidR="00CF407E" w:rsidRPr="00EA1DDD">
              <w:rPr>
                <w:sz w:val="24"/>
                <w:szCs w:val="24"/>
              </w:rPr>
              <w:t>Hazırlayan</w:t>
            </w:r>
          </w:p>
          <w:p w:rsidR="00CF407E" w:rsidRPr="00EA1DDD" w:rsidRDefault="00CF407E" w:rsidP="003D11CB">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3D11CB">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3D11CB">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rsidTr="003D11CB">
        <w:trPr>
          <w:cnfStyle w:val="010000000000"/>
          <w:trHeight w:val="636"/>
        </w:trPr>
        <w:tc>
          <w:tcPr>
            <w:cnfStyle w:val="001000000001"/>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spacing w:line="232" w:lineRule="exact"/>
              <w:ind w:right="721"/>
            </w:pPr>
          </w:p>
          <w:p w:rsidR="00CF407E" w:rsidRPr="00034EC7" w:rsidRDefault="00C30851" w:rsidP="003D11CB">
            <w:pPr>
              <w:pStyle w:val="TableParagraph"/>
              <w:spacing w:line="232" w:lineRule="exact"/>
              <w:ind w:right="721"/>
              <w:jc w:val="center"/>
            </w:pPr>
            <w:r>
              <w:t xml:space="preserve">     </w:t>
            </w:r>
            <w:r w:rsidR="004A6152">
              <w:t>Hilal TÜRKCAN</w:t>
            </w:r>
          </w:p>
          <w:p w:rsidR="00CF407E" w:rsidRPr="00034EC7" w:rsidRDefault="00CF407E" w:rsidP="003D11CB">
            <w:pPr>
              <w:pStyle w:val="TableParagraph"/>
              <w:spacing w:line="232" w:lineRule="exact"/>
              <w:ind w:right="721"/>
            </w:pPr>
          </w:p>
        </w:tc>
        <w:tc>
          <w:tcPr>
            <w:cnfStyle w:val="000100000010"/>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3D11CB">
            <w:pPr>
              <w:pStyle w:val="TableParagraph"/>
            </w:pPr>
          </w:p>
          <w:p w:rsidR="00CF407E" w:rsidRPr="00034EC7" w:rsidRDefault="00C30851" w:rsidP="003D11CB">
            <w:pPr>
              <w:pStyle w:val="TableParagraph"/>
              <w:spacing w:before="7"/>
            </w:pPr>
            <w:r>
              <w:t xml:space="preserve">                            </w:t>
            </w:r>
            <w:r w:rsidR="004A6152">
              <w:t>Yaşar Asım BİNBAY</w:t>
            </w:r>
          </w:p>
          <w:p w:rsidR="00CF407E" w:rsidRPr="00034EC7" w:rsidRDefault="00CF407E" w:rsidP="003D11CB">
            <w:pPr>
              <w:pStyle w:val="TableParagraph"/>
              <w:spacing w:line="232" w:lineRule="exact"/>
              <w:ind w:left="1779" w:right="1768"/>
              <w:jc w:val="center"/>
            </w:pPr>
          </w:p>
        </w:tc>
      </w:tr>
    </w:tbl>
    <w:p w:rsidR="00587683" w:rsidRDefault="00587683"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p>
    <w:p w:rsidR="003D11CB" w:rsidRDefault="003D11CB" w:rsidP="0044149C">
      <w:pPr>
        <w:jc w:val="both"/>
        <w:rPr>
          <w:rFonts w:ascii="Times New Roman" w:hAnsi="Times New Roman" w:cs="Times New Roman"/>
          <w:sz w:val="24"/>
          <w:szCs w:val="24"/>
        </w:rPr>
      </w:pPr>
      <w:bookmarkStart w:id="9" w:name="_GoBack"/>
      <w:bookmarkEnd w:id="9"/>
    </w:p>
    <w:p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C2" w:rsidRDefault="00547EC2" w:rsidP="00C8628E">
      <w:pPr>
        <w:spacing w:after="0" w:line="240" w:lineRule="auto"/>
      </w:pPr>
      <w:r>
        <w:separator/>
      </w:r>
    </w:p>
  </w:endnote>
  <w:endnote w:type="continuationSeparator" w:id="0">
    <w:p w:rsidR="00547EC2" w:rsidRDefault="00547EC2"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2" w:rsidRDefault="00E66D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2" w:rsidRDefault="00E66D9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2" w:rsidRDefault="00E66D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C2" w:rsidRDefault="00547EC2" w:rsidP="00C8628E">
      <w:pPr>
        <w:spacing w:after="0" w:line="240" w:lineRule="auto"/>
      </w:pPr>
      <w:r>
        <w:separator/>
      </w:r>
    </w:p>
  </w:footnote>
  <w:footnote w:type="continuationSeparator" w:id="0">
    <w:p w:rsidR="00547EC2" w:rsidRDefault="00547EC2" w:rsidP="00C8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2" w:rsidRDefault="00E66D92">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lavuzTablo1Ak1"/>
      <w:tblW w:w="10178" w:type="dxa"/>
      <w:tblInd w:w="-431" w:type="dxa"/>
      <w:tblLayout w:type="fixed"/>
      <w:tblLook w:val="04A0"/>
    </w:tblPr>
    <w:tblGrid>
      <w:gridCol w:w="1674"/>
      <w:gridCol w:w="5669"/>
      <w:gridCol w:w="1560"/>
      <w:gridCol w:w="1275"/>
    </w:tblGrid>
    <w:tr w:rsidR="00454680" w:rsidTr="000B472E">
      <w:trPr>
        <w:cnfStyle w:val="100000000000"/>
      </w:trPr>
      <w:tc>
        <w:tcPr>
          <w:cnfStyle w:val="001000000000"/>
          <w:tcW w:w="1674" w:type="dxa"/>
          <w:vMerge w:val="restart"/>
          <w:tcBorders>
            <w:top w:val="single" w:sz="4" w:space="0" w:color="auto"/>
            <w:left w:val="single" w:sz="4" w:space="0" w:color="auto"/>
            <w:right w:val="single" w:sz="4" w:space="0" w:color="auto"/>
          </w:tcBorders>
        </w:tcPr>
        <w:p w:rsidR="00454680" w:rsidRDefault="00454680" w:rsidP="00F846AD">
          <w:pPr>
            <w:pStyle w:val="stbilgi"/>
            <w:jc w:val="center"/>
            <w:rPr>
              <w:rFonts w:ascii="Times New Roman" w:eastAsia="Calibri" w:hAnsi="Times New Roman" w:cs="Times New Roman"/>
              <w:noProof/>
              <w:position w:val="-28"/>
              <w:sz w:val="20"/>
              <w:lang w:eastAsia="tr-TR"/>
            </w:rPr>
          </w:pPr>
        </w:p>
        <w:p w:rsidR="00454680" w:rsidRDefault="00E66D92" w:rsidP="00F846AD">
          <w:pPr>
            <w:pStyle w:val="stbilgi"/>
            <w:jc w:val="center"/>
          </w:pPr>
          <w:r w:rsidRPr="00E66D92">
            <w:drawing>
              <wp:inline distT="0" distB="0" distL="0" distR="0">
                <wp:extent cx="923925" cy="838200"/>
                <wp:effectExtent l="19050" t="0" r="9525" b="0"/>
                <wp:docPr id="2" name="Resi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r="79835"/>
                        <a:stretch>
                          <a:fillRect/>
                        </a:stretch>
                      </pic:blipFill>
                      <pic:spPr bwMode="auto">
                        <a:xfrm>
                          <a:off x="0" y="0"/>
                          <a:ext cx="923925" cy="838200"/>
                        </a:xfrm>
                        <a:prstGeom prst="rect">
                          <a:avLst/>
                        </a:prstGeom>
                        <a:noFill/>
                        <a:ln w="9525">
                          <a:noFill/>
                          <a:miter lim="800000"/>
                          <a:headEnd/>
                          <a:tailEnd/>
                        </a:ln>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rsidR="00454680" w:rsidRPr="000B472E" w:rsidRDefault="00454680" w:rsidP="00F846AD">
          <w:pPr>
            <w:pStyle w:val="stbilgi"/>
            <w:jc w:val="center"/>
            <w:cnfStyle w:val="100000000000"/>
            <w:rPr>
              <w:rFonts w:ascii="Times New Roman" w:hAnsi="Times New Roman" w:cs="Times New Roman"/>
              <w:sz w:val="24"/>
              <w:szCs w:val="24"/>
            </w:rPr>
          </w:pPr>
          <w:r w:rsidRPr="000B472E">
            <w:rPr>
              <w:rFonts w:ascii="Times New Roman" w:hAnsi="Times New Roman" w:cs="Times New Roman"/>
              <w:sz w:val="24"/>
              <w:szCs w:val="24"/>
            </w:rPr>
            <w:t>TC.</w:t>
          </w:r>
        </w:p>
        <w:p w:rsidR="00454680" w:rsidRPr="000B472E" w:rsidRDefault="00076D1C" w:rsidP="00F846AD">
          <w:pPr>
            <w:pStyle w:val="stbilgi"/>
            <w:jc w:val="center"/>
            <w:cnfStyle w:val="100000000000"/>
            <w:rPr>
              <w:rFonts w:ascii="Times New Roman" w:hAnsi="Times New Roman" w:cs="Times New Roman"/>
              <w:sz w:val="24"/>
              <w:szCs w:val="24"/>
            </w:rPr>
          </w:pPr>
          <w:r>
            <w:rPr>
              <w:rFonts w:ascii="Times New Roman" w:hAnsi="Times New Roman" w:cs="Times New Roman"/>
              <w:sz w:val="24"/>
              <w:szCs w:val="24"/>
            </w:rPr>
            <w:t xml:space="preserve">BANAZ </w:t>
          </w:r>
          <w:r w:rsidR="00454680" w:rsidRPr="000B472E">
            <w:rPr>
              <w:rFonts w:ascii="Times New Roman" w:hAnsi="Times New Roman" w:cs="Times New Roman"/>
              <w:sz w:val="24"/>
              <w:szCs w:val="24"/>
            </w:rPr>
            <w:t>KAYMAKAMLIĞI</w:t>
          </w:r>
        </w:p>
        <w:p w:rsidR="00454680" w:rsidRPr="000B472E" w:rsidRDefault="00076D1C" w:rsidP="00F846AD">
          <w:pPr>
            <w:pStyle w:val="stbilgi"/>
            <w:jc w:val="center"/>
            <w:cnfStyle w:val="100000000000"/>
            <w:rPr>
              <w:rFonts w:ascii="Times New Roman" w:hAnsi="Times New Roman" w:cs="Times New Roman"/>
              <w:b w:val="0"/>
              <w:sz w:val="24"/>
              <w:szCs w:val="24"/>
            </w:rPr>
          </w:pPr>
          <w:r>
            <w:rPr>
              <w:rFonts w:ascii="Times New Roman" w:hAnsi="Times New Roman" w:cs="Times New Roman"/>
              <w:sz w:val="24"/>
              <w:szCs w:val="24"/>
            </w:rPr>
            <w:t>SUSUZ ORTA</w:t>
          </w:r>
          <w:r w:rsidR="00454680" w:rsidRPr="000B472E">
            <w:rPr>
              <w:rFonts w:ascii="Times New Roman" w:hAnsi="Times New Roman" w:cs="Times New Roman"/>
              <w:sz w:val="24"/>
              <w:szCs w:val="24"/>
            </w:rPr>
            <w:t>OKULU MÜDÜRLÜĞÜ</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rPr>
              <w:rFonts w:ascii="Times New Roman" w:hAnsi="Times New Roman" w:cs="Times New Roman"/>
            </w:rPr>
          </w:pPr>
          <w:r w:rsidRPr="000B472E">
            <w:rPr>
              <w:rFonts w:ascii="Times New Roman" w:hAnsi="Times New Roman" w:cs="Times New Roman"/>
            </w:rPr>
            <w:t>Dök.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100000000000"/>
            <w:rPr>
              <w:rFonts w:ascii="Times New Roman" w:hAnsi="Times New Roman" w:cs="Times New Roman"/>
              <w:b w:val="0"/>
            </w:rPr>
          </w:pPr>
          <w:r w:rsidRPr="000B472E">
            <w:rPr>
              <w:rFonts w:ascii="Times New Roman" w:hAnsi="Times New Roman" w:cs="Times New Roman"/>
              <w:b w:val="0"/>
            </w:rPr>
            <w:t>PL.01</w:t>
          </w:r>
        </w:p>
      </w:tc>
    </w:tr>
    <w:tr w:rsidR="00454680" w:rsidTr="000B472E">
      <w:tc>
        <w:tcPr>
          <w:cnfStyle w:val="00100000000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b/>
            </w:rPr>
          </w:pPr>
          <w:r w:rsidRPr="000B472E">
            <w:rPr>
              <w:rFonts w:ascii="Times New Roman" w:hAnsi="Times New Roman" w:cs="Times New Roman"/>
              <w:b/>
            </w:rPr>
            <w:t>Yayın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rPr>
          </w:pPr>
          <w:r w:rsidRPr="000B472E">
            <w:rPr>
              <w:rFonts w:ascii="Times New Roman" w:hAnsi="Times New Roman" w:cs="Times New Roman"/>
            </w:rPr>
            <w:t>01</w:t>
          </w:r>
        </w:p>
      </w:tc>
    </w:tr>
    <w:tr w:rsidR="00454680" w:rsidTr="000B472E">
      <w:tc>
        <w:tcPr>
          <w:cnfStyle w:val="00100000000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b/>
            </w:rPr>
          </w:pPr>
          <w:r w:rsidRPr="000B472E">
            <w:rPr>
              <w:rFonts w:ascii="Times New Roman" w:hAnsi="Times New Roman" w:cs="Times New Roman"/>
              <w:b/>
            </w:rPr>
            <w:t>YayınTarihi</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rPr>
          </w:pPr>
          <w:r w:rsidRPr="000B472E">
            <w:rPr>
              <w:rFonts w:ascii="Times New Roman" w:hAnsi="Times New Roman" w:cs="Times New Roman"/>
            </w:rPr>
            <w:t>17.08.2020</w:t>
          </w:r>
        </w:p>
      </w:tc>
    </w:tr>
    <w:tr w:rsidR="00454680" w:rsidTr="000B472E">
      <w:tc>
        <w:tcPr>
          <w:cnfStyle w:val="001000000000"/>
          <w:tcW w:w="1674" w:type="dxa"/>
          <w:vMerge/>
          <w:tcBorders>
            <w:left w:val="single" w:sz="4" w:space="0" w:color="auto"/>
            <w:right w:val="single" w:sz="4" w:space="0" w:color="auto"/>
          </w:tcBorders>
        </w:tcPr>
        <w:p w:rsidR="00454680" w:rsidRDefault="00454680" w:rsidP="00F846AD">
          <w:pPr>
            <w:pStyle w:val="stbilgi"/>
          </w:pPr>
        </w:p>
      </w:tc>
      <w:tc>
        <w:tcPr>
          <w:tcW w:w="5669" w:type="dxa"/>
          <w:vMerge/>
          <w:tcBorders>
            <w:left w:val="single" w:sz="4" w:space="0" w:color="auto"/>
            <w:right w:val="single" w:sz="4" w:space="0" w:color="auto"/>
          </w:tcBorders>
          <w:vAlign w:val="center"/>
        </w:tcPr>
        <w:p w:rsidR="00454680" w:rsidRPr="000B472E" w:rsidRDefault="00454680" w:rsidP="00F846AD">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A009F9" w:rsidP="00F846AD">
          <w:pPr>
            <w:pStyle w:val="stbilgi"/>
            <w:cnfStyle w:val="000000000000"/>
            <w:rPr>
              <w:rFonts w:ascii="Times New Roman" w:hAnsi="Times New Roman" w:cs="Times New Roman"/>
            </w:rPr>
          </w:pPr>
          <w:r>
            <w:rPr>
              <w:rFonts w:ascii="Times New Roman" w:hAnsi="Times New Roman" w:cs="Times New Roman"/>
            </w:rPr>
            <w:t>03</w:t>
          </w:r>
        </w:p>
      </w:tc>
    </w:tr>
    <w:tr w:rsidR="00454680" w:rsidTr="000B472E">
      <w:tc>
        <w:tcPr>
          <w:cnfStyle w:val="001000000000"/>
          <w:tcW w:w="1674" w:type="dxa"/>
          <w:vMerge/>
          <w:tcBorders>
            <w:left w:val="single" w:sz="4" w:space="0" w:color="auto"/>
            <w:right w:val="single" w:sz="4" w:space="0" w:color="auto"/>
          </w:tcBorders>
        </w:tcPr>
        <w:p w:rsidR="00454680" w:rsidRDefault="00454680" w:rsidP="00EB276E">
          <w:pPr>
            <w:pStyle w:val="stbilgi"/>
          </w:pPr>
        </w:p>
      </w:tc>
      <w:tc>
        <w:tcPr>
          <w:tcW w:w="5669" w:type="dxa"/>
          <w:vMerge/>
          <w:tcBorders>
            <w:left w:val="single" w:sz="4" w:space="0" w:color="auto"/>
            <w:bottom w:val="single" w:sz="4" w:space="0" w:color="auto"/>
            <w:right w:val="single" w:sz="4" w:space="0" w:color="auto"/>
          </w:tcBorders>
          <w:vAlign w:val="center"/>
        </w:tcPr>
        <w:p w:rsidR="00454680" w:rsidRPr="000B472E" w:rsidRDefault="00454680" w:rsidP="00EB276E">
          <w:pPr>
            <w:pStyle w:val="stbilgi"/>
            <w:jc w:val="center"/>
            <w:cnfStyle w:val="00000000000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EB276E">
          <w:pPr>
            <w:pStyle w:val="stbilgi"/>
            <w:cnfStyle w:val="000000000000"/>
            <w:rPr>
              <w:rFonts w:ascii="Times New Roman" w:hAnsi="Times New Roman" w:cs="Times New Roman"/>
              <w:b/>
            </w:rPr>
          </w:pPr>
          <w:r w:rsidRPr="000B472E">
            <w:rPr>
              <w:rFonts w:ascii="Times New Roman" w:hAnsi="Times New Roman" w:cs="Times New Roman"/>
              <w:b/>
            </w:rPr>
            <w:t>Rev. Tarihi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A009F9" w:rsidP="00EB276E">
          <w:pPr>
            <w:pStyle w:val="stbilgi"/>
            <w:cnfStyle w:val="000000000000"/>
            <w:rPr>
              <w:rFonts w:ascii="Times New Roman" w:hAnsi="Times New Roman" w:cs="Times New Roman"/>
            </w:rPr>
          </w:pPr>
          <w:r>
            <w:rPr>
              <w:rFonts w:ascii="Times New Roman" w:hAnsi="Times New Roman" w:cs="Times New Roman"/>
            </w:rPr>
            <w:t>18.08.2023</w:t>
          </w:r>
        </w:p>
      </w:tc>
    </w:tr>
    <w:tr w:rsidR="00454680" w:rsidTr="000B472E">
      <w:trPr>
        <w:trHeight w:val="434"/>
      </w:trPr>
      <w:tc>
        <w:tcPr>
          <w:cnfStyle w:val="001000000000"/>
          <w:tcW w:w="1674" w:type="dxa"/>
          <w:vMerge/>
          <w:tcBorders>
            <w:left w:val="single" w:sz="4" w:space="0" w:color="auto"/>
            <w:bottom w:val="single" w:sz="4" w:space="0" w:color="auto"/>
            <w:right w:val="single" w:sz="4" w:space="0" w:color="auto"/>
          </w:tcBorders>
        </w:tcPr>
        <w:p w:rsidR="00454680" w:rsidRDefault="00454680"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rsidR="00454680" w:rsidRPr="000B472E" w:rsidRDefault="00454680" w:rsidP="00F846AD">
          <w:pPr>
            <w:pStyle w:val="stbilgi"/>
            <w:jc w:val="center"/>
            <w:cnfStyle w:val="00000000000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b/>
            </w:rPr>
          </w:pPr>
          <w:r w:rsidRPr="000B472E">
            <w:rPr>
              <w:rFonts w:ascii="Times New Roman" w:hAnsi="Times New Roman" w:cs="Times New Roman"/>
              <w:b/>
            </w:rPr>
            <w:t>Sayfa No :</w:t>
          </w:r>
        </w:p>
      </w:tc>
      <w:tc>
        <w:tcPr>
          <w:tcW w:w="1275" w:type="dxa"/>
          <w:tcBorders>
            <w:top w:val="single" w:sz="4" w:space="0" w:color="auto"/>
            <w:left w:val="single" w:sz="4" w:space="0" w:color="auto"/>
            <w:bottom w:val="single" w:sz="4" w:space="0" w:color="auto"/>
            <w:right w:val="single" w:sz="4" w:space="0" w:color="auto"/>
          </w:tcBorders>
        </w:tcPr>
        <w:p w:rsidR="00454680" w:rsidRPr="000B472E" w:rsidRDefault="00454680" w:rsidP="00F846AD">
          <w:pPr>
            <w:pStyle w:val="stbilgi"/>
            <w:cnfStyle w:val="000000000000"/>
            <w:rPr>
              <w:rFonts w:ascii="Times New Roman" w:hAnsi="Times New Roman" w:cs="Times New Roman"/>
            </w:rPr>
          </w:pPr>
          <w:r w:rsidRPr="000B472E">
            <w:rPr>
              <w:rFonts w:ascii="Times New Roman" w:hAnsi="Times New Roman" w:cs="Times New Roman"/>
            </w:rPr>
            <w:t>Sayfa</w:t>
          </w:r>
          <w:r w:rsidR="00856037"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00856037" w:rsidRPr="000B472E">
            <w:rPr>
              <w:rFonts w:ascii="Times New Roman" w:hAnsi="Times New Roman" w:cs="Times New Roman"/>
              <w:bCs/>
            </w:rPr>
            <w:fldChar w:fldCharType="separate"/>
          </w:r>
          <w:r w:rsidR="00547EC2">
            <w:rPr>
              <w:rFonts w:ascii="Times New Roman" w:hAnsi="Times New Roman" w:cs="Times New Roman"/>
              <w:bCs/>
              <w:noProof/>
            </w:rPr>
            <w:t>1</w:t>
          </w:r>
          <w:r w:rsidR="00856037" w:rsidRPr="000B472E">
            <w:rPr>
              <w:rFonts w:ascii="Times New Roman" w:hAnsi="Times New Roman" w:cs="Times New Roman"/>
              <w:bCs/>
            </w:rPr>
            <w:fldChar w:fldCharType="end"/>
          </w:r>
          <w:r w:rsidRPr="000B472E">
            <w:rPr>
              <w:rFonts w:ascii="Times New Roman" w:hAnsi="Times New Roman" w:cs="Times New Roman"/>
            </w:rPr>
            <w:t xml:space="preserve"> / </w:t>
          </w:r>
          <w:fldSimple w:instr="NUMPAGES  \* Arabic  \* MERGEFORMAT">
            <w:r w:rsidR="00547EC2" w:rsidRPr="00547EC2">
              <w:rPr>
                <w:rFonts w:ascii="Times New Roman" w:hAnsi="Times New Roman" w:cs="Times New Roman"/>
                <w:bCs/>
                <w:noProof/>
              </w:rPr>
              <w:t>1</w:t>
            </w:r>
          </w:fldSimple>
        </w:p>
      </w:tc>
    </w:tr>
  </w:tbl>
  <w:p w:rsidR="00454680" w:rsidRDefault="00454680">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D92" w:rsidRDefault="00E66D92">
    <w:pPr>
      <w:pStyle w:val="stbilgi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DB7588"/>
    <w:rsid w:val="0001459A"/>
    <w:rsid w:val="000165D5"/>
    <w:rsid w:val="00016B2D"/>
    <w:rsid w:val="000207CF"/>
    <w:rsid w:val="000258B7"/>
    <w:rsid w:val="00026B34"/>
    <w:rsid w:val="00032DD4"/>
    <w:rsid w:val="00034EC7"/>
    <w:rsid w:val="000354EC"/>
    <w:rsid w:val="00046090"/>
    <w:rsid w:val="00075589"/>
    <w:rsid w:val="00076D1C"/>
    <w:rsid w:val="000A748E"/>
    <w:rsid w:val="000B472E"/>
    <w:rsid w:val="000D1E25"/>
    <w:rsid w:val="000E4A6A"/>
    <w:rsid w:val="000E69CE"/>
    <w:rsid w:val="000F076E"/>
    <w:rsid w:val="00143385"/>
    <w:rsid w:val="00180BA6"/>
    <w:rsid w:val="00181069"/>
    <w:rsid w:val="0018272B"/>
    <w:rsid w:val="00183D9A"/>
    <w:rsid w:val="001866A6"/>
    <w:rsid w:val="001A7D11"/>
    <w:rsid w:val="001A7FE7"/>
    <w:rsid w:val="001B5F07"/>
    <w:rsid w:val="001C708D"/>
    <w:rsid w:val="001D31D6"/>
    <w:rsid w:val="001E2CC5"/>
    <w:rsid w:val="001F0B53"/>
    <w:rsid w:val="001F22B0"/>
    <w:rsid w:val="001F5073"/>
    <w:rsid w:val="002123D6"/>
    <w:rsid w:val="002252FD"/>
    <w:rsid w:val="00240A06"/>
    <w:rsid w:val="00246110"/>
    <w:rsid w:val="00247B8F"/>
    <w:rsid w:val="00252AD7"/>
    <w:rsid w:val="0025665A"/>
    <w:rsid w:val="0027352A"/>
    <w:rsid w:val="002843B7"/>
    <w:rsid w:val="00286653"/>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4149C"/>
    <w:rsid w:val="00447802"/>
    <w:rsid w:val="00454680"/>
    <w:rsid w:val="00467A07"/>
    <w:rsid w:val="00470630"/>
    <w:rsid w:val="00470DE1"/>
    <w:rsid w:val="004838AF"/>
    <w:rsid w:val="00485279"/>
    <w:rsid w:val="00493C67"/>
    <w:rsid w:val="004A196A"/>
    <w:rsid w:val="004A6152"/>
    <w:rsid w:val="004B5707"/>
    <w:rsid w:val="004C0E71"/>
    <w:rsid w:val="004C207F"/>
    <w:rsid w:val="004C2466"/>
    <w:rsid w:val="004C4153"/>
    <w:rsid w:val="004E621C"/>
    <w:rsid w:val="004F0AD4"/>
    <w:rsid w:val="004F390B"/>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47EC2"/>
    <w:rsid w:val="0055358E"/>
    <w:rsid w:val="00557D3A"/>
    <w:rsid w:val="00587683"/>
    <w:rsid w:val="00595F91"/>
    <w:rsid w:val="005E56E5"/>
    <w:rsid w:val="005E5758"/>
    <w:rsid w:val="005F1438"/>
    <w:rsid w:val="005F4E22"/>
    <w:rsid w:val="00601BE9"/>
    <w:rsid w:val="00606282"/>
    <w:rsid w:val="00613DAE"/>
    <w:rsid w:val="00615622"/>
    <w:rsid w:val="00631786"/>
    <w:rsid w:val="00664ECC"/>
    <w:rsid w:val="006821F7"/>
    <w:rsid w:val="00696001"/>
    <w:rsid w:val="006C1FC8"/>
    <w:rsid w:val="006C7D37"/>
    <w:rsid w:val="006D0C51"/>
    <w:rsid w:val="006E0B1F"/>
    <w:rsid w:val="006F19DF"/>
    <w:rsid w:val="00701DAC"/>
    <w:rsid w:val="00711ACE"/>
    <w:rsid w:val="00714843"/>
    <w:rsid w:val="00722CA0"/>
    <w:rsid w:val="0075126B"/>
    <w:rsid w:val="0077600D"/>
    <w:rsid w:val="00786D49"/>
    <w:rsid w:val="007A4B75"/>
    <w:rsid w:val="007A52F0"/>
    <w:rsid w:val="007A7DF1"/>
    <w:rsid w:val="007C1787"/>
    <w:rsid w:val="007C656C"/>
    <w:rsid w:val="007D451D"/>
    <w:rsid w:val="007E2C6E"/>
    <w:rsid w:val="007E68A2"/>
    <w:rsid w:val="007F1119"/>
    <w:rsid w:val="007F4C16"/>
    <w:rsid w:val="0081370D"/>
    <w:rsid w:val="00817002"/>
    <w:rsid w:val="00820483"/>
    <w:rsid w:val="0083195D"/>
    <w:rsid w:val="00832D67"/>
    <w:rsid w:val="008511B5"/>
    <w:rsid w:val="00851D4E"/>
    <w:rsid w:val="00855E0A"/>
    <w:rsid w:val="00856037"/>
    <w:rsid w:val="00891D1C"/>
    <w:rsid w:val="00894508"/>
    <w:rsid w:val="008A2020"/>
    <w:rsid w:val="008A2B91"/>
    <w:rsid w:val="008C3AB2"/>
    <w:rsid w:val="008C5DB6"/>
    <w:rsid w:val="008C678D"/>
    <w:rsid w:val="008D0DCA"/>
    <w:rsid w:val="008D2EB4"/>
    <w:rsid w:val="008E464E"/>
    <w:rsid w:val="008F433C"/>
    <w:rsid w:val="008F4CD4"/>
    <w:rsid w:val="009077EB"/>
    <w:rsid w:val="009124F6"/>
    <w:rsid w:val="0092086A"/>
    <w:rsid w:val="009226A1"/>
    <w:rsid w:val="00924B54"/>
    <w:rsid w:val="00930E46"/>
    <w:rsid w:val="0093691A"/>
    <w:rsid w:val="009507DE"/>
    <w:rsid w:val="00957F11"/>
    <w:rsid w:val="00972913"/>
    <w:rsid w:val="0097511F"/>
    <w:rsid w:val="00981791"/>
    <w:rsid w:val="009A2F1C"/>
    <w:rsid w:val="009C1249"/>
    <w:rsid w:val="009C1660"/>
    <w:rsid w:val="009C784F"/>
    <w:rsid w:val="009F164B"/>
    <w:rsid w:val="009F37C8"/>
    <w:rsid w:val="009F629B"/>
    <w:rsid w:val="00A009F9"/>
    <w:rsid w:val="00A00B12"/>
    <w:rsid w:val="00A3088A"/>
    <w:rsid w:val="00A32C62"/>
    <w:rsid w:val="00A45303"/>
    <w:rsid w:val="00A73DBD"/>
    <w:rsid w:val="00A8090E"/>
    <w:rsid w:val="00A82A34"/>
    <w:rsid w:val="00A95B7C"/>
    <w:rsid w:val="00AB49C7"/>
    <w:rsid w:val="00AE1699"/>
    <w:rsid w:val="00B02C4A"/>
    <w:rsid w:val="00B12558"/>
    <w:rsid w:val="00B166C3"/>
    <w:rsid w:val="00B37D0C"/>
    <w:rsid w:val="00B42C99"/>
    <w:rsid w:val="00B539E0"/>
    <w:rsid w:val="00B62331"/>
    <w:rsid w:val="00B77B12"/>
    <w:rsid w:val="00B81348"/>
    <w:rsid w:val="00BA12F2"/>
    <w:rsid w:val="00BC6FE9"/>
    <w:rsid w:val="00BD72EB"/>
    <w:rsid w:val="00C00ECC"/>
    <w:rsid w:val="00C12D50"/>
    <w:rsid w:val="00C205E7"/>
    <w:rsid w:val="00C20CAC"/>
    <w:rsid w:val="00C24533"/>
    <w:rsid w:val="00C30851"/>
    <w:rsid w:val="00C333F9"/>
    <w:rsid w:val="00C44BD4"/>
    <w:rsid w:val="00C467F7"/>
    <w:rsid w:val="00C54311"/>
    <w:rsid w:val="00C621D8"/>
    <w:rsid w:val="00C66C21"/>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85CA6"/>
    <w:rsid w:val="00D924FF"/>
    <w:rsid w:val="00DA5125"/>
    <w:rsid w:val="00DA6B58"/>
    <w:rsid w:val="00DB71B9"/>
    <w:rsid w:val="00DB7588"/>
    <w:rsid w:val="00DB7DFE"/>
    <w:rsid w:val="00DD19D3"/>
    <w:rsid w:val="00DD733F"/>
    <w:rsid w:val="00DF59CF"/>
    <w:rsid w:val="00E109C1"/>
    <w:rsid w:val="00E31659"/>
    <w:rsid w:val="00E31A95"/>
    <w:rsid w:val="00E35AFA"/>
    <w:rsid w:val="00E54CD1"/>
    <w:rsid w:val="00E57502"/>
    <w:rsid w:val="00E62D81"/>
    <w:rsid w:val="00E63B50"/>
    <w:rsid w:val="00E66D92"/>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462FA"/>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customStyle="1" w:styleId="stbilgi">
    <w:name w:val="Üstbilgi"/>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0">
    <w:name w:val="Üstbilgi"/>
    <w:basedOn w:val="Normal"/>
    <w:link w:val="stbilgiChar1"/>
    <w:uiPriority w:val="99"/>
    <w:semiHidden/>
    <w:unhideWhenUsed/>
    <w:rsid w:val="00E66D92"/>
    <w:pPr>
      <w:tabs>
        <w:tab w:val="center" w:pos="4536"/>
        <w:tab w:val="right" w:pos="9072"/>
      </w:tabs>
      <w:spacing w:after="0" w:line="240" w:lineRule="auto"/>
    </w:pPr>
  </w:style>
  <w:style w:type="character" w:customStyle="1" w:styleId="stbilgiChar1">
    <w:name w:val="Üstbilgi Char1"/>
    <w:basedOn w:val="VarsaylanParagrafYazTipi"/>
    <w:link w:val="stbilgi0"/>
    <w:uiPriority w:val="99"/>
    <w:semiHidden/>
    <w:rsid w:val="00E66D92"/>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el:%20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E33D-83A5-4B91-8147-D2D64F1D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17</Pages>
  <Words>4464</Words>
  <Characters>25446</Characters>
  <Application>Microsoft Office Word</Application>
  <DocSecurity>0</DocSecurity>
  <Lines>212</Lines>
  <Paragraphs>59</Paragraphs>
  <ScaleCrop>false</ScaleCrop>
  <HeadingPairs>
    <vt:vector size="6" baseType="variant">
      <vt:variant>
        <vt:lpstr>Konu Başlığı</vt:lpstr>
      </vt:variant>
      <vt:variant>
        <vt:i4>1</vt:i4>
      </vt:variant>
      <vt:variant>
        <vt:lpstr>Başlıklar</vt:lpstr>
      </vt:variant>
      <vt:variant>
        <vt:i4>4</vt:i4>
      </vt:variant>
      <vt:variant>
        <vt:lpstr>Title</vt:lpstr>
      </vt:variant>
      <vt:variant>
        <vt:i4>1</vt:i4>
      </vt:variant>
    </vt:vector>
  </HeadingPairs>
  <TitlesOfParts>
    <vt:vector size="6" baseType="lpstr">
      <vt:lpstr/>
      <vt:lpstr>Salgın hastalık dönemlerine özgü, bulaş riskini minimum düzeyde tutacak şekilde,</vt:lpstr>
      <vt:lpstr>    KONTROL ÖNLEMLERİ HİYERARŞİSİ</vt:lpstr>
      <vt:lpstr>Semptomları (belirtileri) olan kişilerin erken saptanması:</vt:lpstr>
      <vt:lpstr>Sağlık otoritesine bildirilmesi/raporlanması:</vt:lpstr>
      <vt:lpstr/>
    </vt:vector>
  </TitlesOfParts>
  <Company>NouS/TncTR</Company>
  <LinksUpToDate>false</LinksUpToDate>
  <CharactersWithSpaces>29851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okul</cp:lastModifiedBy>
  <cp:revision>81</cp:revision>
  <cp:lastPrinted>2023-08-17T10:07:00Z</cp:lastPrinted>
  <dcterms:created xsi:type="dcterms:W3CDTF">2020-08-14T08:26:00Z</dcterms:created>
  <dcterms:modified xsi:type="dcterms:W3CDTF">2023-08-21T07:47:00Z</dcterms:modified>
</cp:coreProperties>
</file>